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CB5" w:rsidRDefault="00EE5CB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D93013">
        <w:rPr>
          <w:rFonts w:ascii="Palatino Linotype" w:eastAsia="Times New Roman" w:hAnsi="Palatino Linotype" w:cs="Arial"/>
          <w:color w:val="000000"/>
          <w:sz w:val="24"/>
          <w:szCs w:val="24"/>
          <w:lang w:eastAsia="es-MX"/>
        </w:rPr>
        <w:t>treinta y uno de octubre</w:t>
      </w:r>
      <w:r w:rsidR="00E158AD">
        <w:rPr>
          <w:rFonts w:ascii="Palatino Linotype" w:eastAsia="Times New Roman" w:hAnsi="Palatino Linotype" w:cs="Arial"/>
          <w:color w:val="000000"/>
          <w:sz w:val="24"/>
          <w:szCs w:val="24"/>
          <w:lang w:eastAsia="es-MX"/>
        </w:rPr>
        <w:t xml:space="preserve"> de dos mil dieciocho</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CC6418">
        <w:rPr>
          <w:rFonts w:ascii="Palatino Linotype" w:hAnsi="Palatino Linotype" w:cs="Arial"/>
          <w:b/>
          <w:bCs/>
          <w:sz w:val="24"/>
          <w:lang w:eastAsia="es-MX"/>
        </w:rPr>
        <w:t>03180</w:t>
      </w:r>
      <w:r w:rsidR="007E2959" w:rsidRPr="007E2959">
        <w:rPr>
          <w:rFonts w:ascii="Palatino Linotype" w:hAnsi="Palatino Linotype" w:cs="Arial"/>
          <w:b/>
          <w:bCs/>
          <w:sz w:val="24"/>
          <w:lang w:eastAsia="es-MX"/>
        </w:rPr>
        <w:t>/INFOEM/IP/RR/2018</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917BF5">
        <w:rPr>
          <w:rFonts w:ascii="Palatino Linotype" w:hAnsi="Palatino Linotype" w:cs="Arial"/>
          <w:b/>
          <w:sz w:val="24"/>
          <w:szCs w:val="24"/>
        </w:rPr>
        <w:t>XXXXXXXXXXXXXXX</w:t>
      </w:r>
      <w:r w:rsidR="00CC6418">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E221C1">
        <w:rPr>
          <w:rFonts w:ascii="Palatino Linotype" w:hAnsi="Palatino Linotype" w:cs="Arial"/>
          <w:sz w:val="24"/>
        </w:rPr>
        <w:t xml:space="preserve">emitida por </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CC6418" w:rsidRPr="00CC6418">
        <w:rPr>
          <w:rFonts w:ascii="Palatino Linotype" w:hAnsi="Palatino Linotype" w:cs="Arial"/>
          <w:b/>
          <w:sz w:val="24"/>
          <w:szCs w:val="24"/>
        </w:rPr>
        <w:t>Sistema Municipal Para el Desarrollo Integral de la Familia de Cuautitlán Izcalli</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66F3B">
        <w:rPr>
          <w:rFonts w:ascii="Palatino Linotype" w:hAnsi="Palatino Linotype" w:cs="Arial"/>
          <w:sz w:val="24"/>
        </w:rPr>
        <w:t>treinta de julio</w:t>
      </w:r>
      <w:r w:rsidR="0012266D">
        <w:rPr>
          <w:rFonts w:ascii="Palatino Linotype" w:hAnsi="Palatino Linotype" w:cs="Arial"/>
          <w:sz w:val="24"/>
        </w:rPr>
        <w:t xml:space="preserve"> de dos mil dieciocho</w:t>
      </w:r>
      <w:r>
        <w:rPr>
          <w:rFonts w:ascii="Palatino Linotype" w:hAnsi="Palatino Linotype" w:cs="Arial"/>
          <w:sz w:val="24"/>
        </w:rPr>
        <w:t xml:space="preserve">, </w:t>
      </w:r>
      <w:r w:rsidR="009F7948">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7E2959" w:rsidRPr="007E2959">
        <w:rPr>
          <w:rFonts w:ascii="Palatino Linotype" w:hAnsi="Palatino Linotype" w:cs="Arial"/>
          <w:b/>
          <w:sz w:val="24"/>
        </w:rPr>
        <w:t xml:space="preserve"> </w:t>
      </w:r>
      <w:r w:rsidR="00D66F3B" w:rsidRPr="00D66F3B">
        <w:rPr>
          <w:rFonts w:ascii="Palatino Linotype" w:hAnsi="Palatino Linotype" w:cs="Arial"/>
          <w:b/>
          <w:sz w:val="24"/>
        </w:rPr>
        <w:t>00012/DIFCUAUTIZ/IP/2018</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D66F3B" w:rsidRPr="00D66F3B">
        <w:rPr>
          <w:rFonts w:ascii="Palatino Linotype" w:hAnsi="Palatino Linotype"/>
          <w:i/>
          <w:color w:val="000000"/>
        </w:rPr>
        <w:t>Solicito un listado de todos los bienes muebles del Sistema Municipal Dif</w:t>
      </w:r>
      <w:r w:rsidR="003474F2" w:rsidRPr="003474F2">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994336" w:rsidRDefault="00E15E85" w:rsidP="007D276C">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D66F3B">
        <w:rPr>
          <w:rFonts w:ascii="Palatino Linotype" w:hAnsi="Palatino Linotype" w:cs="Arial"/>
          <w:sz w:val="24"/>
        </w:rPr>
        <w:t xml:space="preserve">solicito una prórroga de 7 días para atender la solicitud de información, de conformidad con el numeral 163 de la Ley de Transparencia y Acceso a la Información </w:t>
      </w:r>
      <w:r w:rsidR="00E07455">
        <w:rPr>
          <w:rFonts w:ascii="Palatino Linotype" w:hAnsi="Palatino Linotype" w:cs="Arial"/>
          <w:sz w:val="24"/>
        </w:rPr>
        <w:t>Pública</w:t>
      </w:r>
      <w:r w:rsidR="00D66F3B">
        <w:rPr>
          <w:rFonts w:ascii="Palatino Linotype" w:hAnsi="Palatino Linotype" w:cs="Arial"/>
          <w:sz w:val="24"/>
        </w:rPr>
        <w:t xml:space="preserve"> del Estado de México y Municipios.</w:t>
      </w:r>
    </w:p>
    <w:p w:rsidR="00B61B85" w:rsidRPr="00B61B85" w:rsidRDefault="00B61B85" w:rsidP="00B61B85">
      <w:pPr>
        <w:spacing w:before="240" w:line="360" w:lineRule="auto"/>
        <w:ind w:left="708"/>
        <w:jc w:val="both"/>
        <w:rPr>
          <w:rFonts w:ascii="Palatino Linotype" w:hAnsi="Palatino Linotype" w:cs="Arial"/>
          <w:i/>
        </w:rPr>
      </w:pPr>
      <w:r w:rsidRPr="00B61B85">
        <w:rPr>
          <w:rFonts w:ascii="Palatino Linotype" w:hAnsi="Palatino Linotype" w:cs="Arial"/>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61B85" w:rsidRPr="00B61B85" w:rsidRDefault="00B61B85" w:rsidP="00B61B85">
      <w:pPr>
        <w:spacing w:before="240" w:line="360" w:lineRule="auto"/>
        <w:ind w:left="708"/>
        <w:jc w:val="both"/>
        <w:rPr>
          <w:rFonts w:ascii="Palatino Linotype" w:hAnsi="Palatino Linotype" w:cs="Arial"/>
          <w:i/>
        </w:rPr>
      </w:pPr>
      <w:r w:rsidRPr="00B61B85">
        <w:rPr>
          <w:rFonts w:ascii="Palatino Linotype" w:hAnsi="Palatino Linotype" w:cs="Arial"/>
          <w:i/>
        </w:rPr>
        <w:t xml:space="preserve">Solicitante: </w:t>
      </w:r>
      <w:r w:rsidR="00917BF5">
        <w:rPr>
          <w:rFonts w:ascii="Palatino Linotype" w:hAnsi="Palatino Linotype" w:cs="Arial"/>
          <w:i/>
        </w:rPr>
        <w:t>XXXXXXXXXXXXXXXXXXX</w:t>
      </w:r>
      <w:r w:rsidRPr="00B61B85">
        <w:rPr>
          <w:rFonts w:ascii="Palatino Linotype" w:hAnsi="Palatino Linotype" w:cs="Arial"/>
          <w:i/>
        </w:rPr>
        <w:t xml:space="preserve"> Folio de la Solicitud: 00012/DIFCUAUTIZ/IP/2018 Con fundamento en los artículos 4, 23 fracción IV, 24 último párrafo, 59, 160, 163 segundo párrafo y demás relativos de la Ley de Transparencia y Acceso a la Información Pública del Estado de México y Municipios, me permito informarle, que una vez que fue turnada a la Dirección competente de dar trámite y contestación a su solicitud, se le hace de su conocimiento que el plazo de 15 días hábiles para atender su solicitud de información ha sido ampliado por 7 días, en virtud de la siguiente razón: “Por medio del presente, le informo a usted que en atención a la solicitud de información con número de folio: 00012/DIFCUAUTIZ/IP/2018 Solicito el recurso de prórroga, con fundamento en el artículo 163 de la Ley de Transparencia y Acceso a la Información Pública del Estado de México y Municipios, motivada por las siguientes razones: La Dirección de Administración y Finanzas </w:t>
      </w:r>
      <w:r w:rsidRPr="00B61B85">
        <w:rPr>
          <w:rFonts w:ascii="Palatino Linotype" w:hAnsi="Palatino Linotype" w:cs="Arial"/>
          <w:i/>
        </w:rPr>
        <w:lastRenderedPageBreak/>
        <w:t>del Sistema Municipal para el Desarrollo Integral de la Familia de Cuautitlán Izcalli está realizando cierre contable del mes para entregar el mismo al Órgano de Fiscalización del Estado de México, por lo cual se ha incrementado la carga de trabajo y le solicito atentamente el recurso de prórroga, motivada por la integración de la información que daría una respuesta completa, y por demás satisfactoria a las mencionadas solicitudes. De lo anteriormente expuesto, con fundamento en el artículo 53 fracciones II, IV y V de la Ley de Transparencia y Acceso a la Información Pública del Estado de México y Municipios, espero ser favorecida/o con la ampliación del plazo para la atención satisfactoria de la solicitud referida.” (SIC) Por lo anteriormente expuesto y con fundamento en el artículo 53 fracción VI de la Ley de Transparencia y Acceso a la Información Pública del Estado de México y Municipios, pido se sirva tenerse por notificado en tiempo y forma la ampliación del término de su solicitud de información 00012/DIFCUAUTIZ/IP/2018.</w:t>
      </w:r>
    </w:p>
    <w:p w:rsidR="00B61B85" w:rsidRPr="00B61B85" w:rsidRDefault="00B61B85" w:rsidP="00B61B85">
      <w:pPr>
        <w:spacing w:before="240" w:line="360" w:lineRule="auto"/>
        <w:ind w:left="708"/>
        <w:jc w:val="both"/>
        <w:rPr>
          <w:rFonts w:ascii="Palatino Linotype" w:hAnsi="Palatino Linotype" w:cs="Arial"/>
          <w:i/>
        </w:rPr>
      </w:pPr>
      <w:r w:rsidRPr="00B61B85">
        <w:rPr>
          <w:rFonts w:ascii="Palatino Linotype" w:hAnsi="Palatino Linotype" w:cs="Arial"/>
          <w:i/>
        </w:rPr>
        <w:t>C ESTEFANIA NEGRETE HERRERA</w:t>
      </w:r>
    </w:p>
    <w:p w:rsidR="00B61B85" w:rsidRPr="00B61B85" w:rsidRDefault="00B61B85" w:rsidP="00B61B85">
      <w:pPr>
        <w:spacing w:before="240" w:line="360" w:lineRule="auto"/>
        <w:ind w:left="708"/>
        <w:jc w:val="both"/>
        <w:rPr>
          <w:rFonts w:ascii="Palatino Linotype" w:hAnsi="Palatino Linotype" w:cs="Arial"/>
          <w:i/>
        </w:rPr>
      </w:pPr>
      <w:r w:rsidRPr="00B61B85">
        <w:rPr>
          <w:rFonts w:ascii="Palatino Linotype" w:hAnsi="Palatino Linotype" w:cs="Arial"/>
          <w:i/>
        </w:rPr>
        <w:t>Responsable de la Unidad de Transparencia</w:t>
      </w:r>
    </w:p>
    <w:p w:rsidR="00B61B85" w:rsidRDefault="00083EBD" w:rsidP="00B61B85">
      <w:pPr>
        <w:spacing w:before="240" w:line="360" w:lineRule="auto"/>
        <w:jc w:val="both"/>
        <w:rPr>
          <w:rFonts w:ascii="Palatino Linotype" w:hAnsi="Palatino Linotype" w:cs="Arial"/>
          <w:sz w:val="24"/>
        </w:rPr>
      </w:pPr>
      <w:r>
        <w:rPr>
          <w:rFonts w:ascii="Palatino Linotype" w:hAnsi="Palatino Linotype" w:cs="Arial"/>
          <w:sz w:val="24"/>
        </w:rPr>
        <w:t>Así</w:t>
      </w:r>
      <w:r w:rsidR="00B61B85">
        <w:rPr>
          <w:rFonts w:ascii="Palatino Linotype" w:hAnsi="Palatino Linotype" w:cs="Arial"/>
          <w:sz w:val="24"/>
        </w:rPr>
        <w:t xml:space="preserve"> pues, en fecha veintinueve de agosto de dos mil dieciocho, el sujeto obligado </w:t>
      </w:r>
      <w:r>
        <w:rPr>
          <w:rFonts w:ascii="Palatino Linotype" w:hAnsi="Palatino Linotype" w:cs="Arial"/>
          <w:sz w:val="24"/>
        </w:rPr>
        <w:t xml:space="preserve">atendió </w:t>
      </w:r>
      <w:r w:rsidR="00B61B85">
        <w:rPr>
          <w:rFonts w:ascii="Palatino Linotype" w:hAnsi="Palatino Linotype" w:cs="Arial"/>
          <w:sz w:val="24"/>
        </w:rPr>
        <w:t xml:space="preserve">la solicitud de </w:t>
      </w:r>
      <w:r>
        <w:rPr>
          <w:rFonts w:ascii="Palatino Linotype" w:hAnsi="Palatino Linotype" w:cs="Arial"/>
          <w:sz w:val="24"/>
        </w:rPr>
        <w:t xml:space="preserve">información, adjuntando así el documento denominado </w:t>
      </w:r>
      <w:r w:rsidRPr="00083EBD">
        <w:rPr>
          <w:rFonts w:ascii="Palatino Linotype" w:hAnsi="Palatino Linotype" w:cs="Arial"/>
          <w:sz w:val="24"/>
        </w:rPr>
        <w:t>00012_28-08-2018-155938.pdf</w:t>
      </w:r>
      <w:r>
        <w:rPr>
          <w:rFonts w:ascii="Palatino Linotype" w:hAnsi="Palatino Linotype" w:cs="Arial"/>
          <w:sz w:val="24"/>
        </w:rPr>
        <w:t>, el cual se tiene por reproducido por ser del conocimiento de las partes y ya que será motivo de estudio en párrafos posteriores.</w:t>
      </w:r>
    </w:p>
    <w:p w:rsidR="00083EBD" w:rsidRPr="00083EBD" w:rsidRDefault="00083EBD" w:rsidP="00083EBD">
      <w:pPr>
        <w:spacing w:before="240" w:line="360" w:lineRule="auto"/>
        <w:ind w:left="708"/>
        <w:jc w:val="both"/>
        <w:rPr>
          <w:rFonts w:ascii="Palatino Linotype" w:hAnsi="Palatino Linotype" w:cs="Arial"/>
          <w:i/>
        </w:rPr>
      </w:pPr>
      <w:r w:rsidRPr="00083EB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83EBD" w:rsidRPr="00083EBD" w:rsidRDefault="00083EBD" w:rsidP="00083EBD">
      <w:pPr>
        <w:spacing w:before="240" w:line="360" w:lineRule="auto"/>
        <w:ind w:left="708"/>
        <w:jc w:val="both"/>
        <w:rPr>
          <w:rFonts w:ascii="Palatino Linotype" w:hAnsi="Palatino Linotype" w:cs="Arial"/>
          <w:i/>
        </w:rPr>
      </w:pPr>
      <w:r w:rsidRPr="00083EBD">
        <w:rPr>
          <w:rFonts w:ascii="Palatino Linotype" w:hAnsi="Palatino Linotype" w:cs="Arial"/>
          <w:i/>
        </w:rPr>
        <w:t xml:space="preserve">Por medio del presente y con fundamento en el artículos 11, 12, 53 y demás relativos y aplicables de la Ley de Transparencia y Acceso a la Información Pública del Estado de México y </w:t>
      </w:r>
      <w:r w:rsidRPr="00083EBD">
        <w:rPr>
          <w:rFonts w:ascii="Palatino Linotype" w:hAnsi="Palatino Linotype" w:cs="Arial"/>
          <w:i/>
        </w:rPr>
        <w:lastRenderedPageBreak/>
        <w:t>Municipios, así como el numeral TREINTA Y OCHO inciso d), de sus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(1) Dirección de Administración y Finanzas que a continuación se indica: “Por medio del presente, le informo a usted que en atención a la solicitud de información con número de folio 00012/DIFCUAUTIZ/IP/2018, la que a la letra señala: “INFORMACIÓN SOLICITADA: “Solicito un listado de todos los bienes muebles del Sistema Municipal Dif” (SIC) Con fundamento en el artículo 12 de la Ley de Transparencia, Acceso a la Información Pública del Estado de México y Municipios, y que a la letra señala: “Artículo 12: Quienes generen, recopilen, administren, manejen, procesen, archiven o conserven información pública serán responsables de la misma en los términos de las disposiciones jurídicas aplicables. Los sujetos obligados solo proporcionarán la información pública que se les requiera y que obre en sus archivos y en el estado en que esta se encuentre. La obligación de proporcionar información no comprende el procesamiento de la misma, ni el presentarla conforme al interés del solicitante, no estarán obligados a generarla, resumirla, efectuar cálculos o practicar investigaciones”. En ese sentido, y de conformidad con lo antes expuesto, le informo que en atención a su solicitud puede ser consultada a través del siguiente sitio web: https://www.ipomex.org.mx/ipo/lgt/indice/difcuautitlanizcalli/bienesMuebles.web” SIC De lo anteriormente expuesto y fundado a Usted, en términos de los artículos 11, 12, 53 y demás aplicables de la Ley de Transparencia y Acceso a la Información Pública del Estado de México y Municipios, a Usted pido se sirva tener a esta Unidad de Transparencia por notificada en tiempo y forma la contestación a su solicitud de acceso a la información para los efectos legales correspondientes, a través del sistema denominado SAIMEX.</w:t>
      </w:r>
    </w:p>
    <w:p w:rsidR="00083EBD" w:rsidRPr="00083EBD" w:rsidRDefault="00083EBD" w:rsidP="00083EBD">
      <w:pPr>
        <w:spacing w:before="240" w:line="360" w:lineRule="auto"/>
        <w:ind w:left="708"/>
        <w:jc w:val="both"/>
        <w:rPr>
          <w:rFonts w:ascii="Palatino Linotype" w:hAnsi="Palatino Linotype" w:cs="Arial"/>
          <w:i/>
        </w:rPr>
      </w:pPr>
      <w:r w:rsidRPr="00083EBD">
        <w:rPr>
          <w:rFonts w:ascii="Palatino Linotype" w:hAnsi="Palatino Linotype" w:cs="Arial"/>
          <w:i/>
        </w:rPr>
        <w:lastRenderedPageBreak/>
        <w:t>ATENTAMENTE</w:t>
      </w:r>
    </w:p>
    <w:p w:rsidR="00083EBD" w:rsidRPr="00083EBD" w:rsidRDefault="00083EBD" w:rsidP="00083EBD">
      <w:pPr>
        <w:spacing w:before="240" w:line="360" w:lineRule="auto"/>
        <w:ind w:left="708"/>
        <w:jc w:val="both"/>
        <w:rPr>
          <w:rFonts w:ascii="Palatino Linotype" w:hAnsi="Palatino Linotype" w:cs="Arial"/>
          <w:i/>
        </w:rPr>
      </w:pPr>
      <w:r w:rsidRPr="00083EBD">
        <w:rPr>
          <w:rFonts w:ascii="Palatino Linotype" w:hAnsi="Palatino Linotype" w:cs="Arial"/>
          <w:i/>
        </w:rPr>
        <w:t>C ESTEFANIA NEGRETE HERRERA</w:t>
      </w:r>
    </w:p>
    <w:p w:rsidR="00E15E85" w:rsidRPr="00441A94" w:rsidRDefault="00E15E85" w:rsidP="00B61B8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083EBD">
        <w:rPr>
          <w:rFonts w:ascii="Palatino Linotype" w:hAnsi="Palatino Linotype" w:cs="Arial"/>
          <w:sz w:val="24"/>
          <w:szCs w:val="24"/>
        </w:rPr>
        <w:t>tres de septiembre</w:t>
      </w:r>
      <w:r w:rsidR="003474F2">
        <w:rPr>
          <w:rFonts w:ascii="Palatino Linotype" w:hAnsi="Palatino Linotype" w:cs="Arial"/>
          <w:sz w:val="24"/>
          <w:szCs w:val="24"/>
        </w:rPr>
        <w:t xml:space="preserve"> </w:t>
      </w:r>
      <w:r w:rsidR="007E2959">
        <w:rPr>
          <w:rFonts w:ascii="Palatino Linotype" w:hAnsi="Palatino Linotype" w:cs="Arial"/>
          <w:sz w:val="24"/>
          <w:szCs w:val="24"/>
        </w:rPr>
        <w:t>de dos mil dieciocho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083EBD">
        <w:rPr>
          <w:rFonts w:ascii="Palatino Linotype" w:hAnsi="Palatino Linotype" w:cs="Arial"/>
          <w:b/>
          <w:bCs/>
          <w:sz w:val="24"/>
          <w:szCs w:val="24"/>
          <w:lang w:eastAsia="es-MX"/>
        </w:rPr>
        <w:t>03180</w:t>
      </w:r>
      <w:r w:rsidR="007E2959" w:rsidRPr="007E2959">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083EBD" w:rsidRPr="00083EBD">
        <w:rPr>
          <w:rFonts w:ascii="Palatino Linotype" w:hAnsi="Palatino Linotype"/>
          <w:i/>
          <w:color w:val="000000"/>
        </w:rPr>
        <w:t>La respuesta dada a la solicitud de información</w:t>
      </w:r>
      <w:r w:rsidR="003474F2" w:rsidRPr="003474F2">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074A99" w:rsidRDefault="00074A9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083EBD" w:rsidRPr="00083EBD">
        <w:rPr>
          <w:rFonts w:ascii="Palatino Linotype" w:hAnsi="Palatino Linotype" w:cs="Arial"/>
          <w:i/>
        </w:rPr>
        <w:t>La respuesta que dio la Dirección de Administración y Finanzas del DIf Cuautitlán Izcalli, ya que dice que la solicitud puede ser consultada en el siguiente sitio web https://www.ipomex.org.mx/ipo/lgt/indice/difcuautitlanizcalli/bienesMuebles.web” el cual abre un registro de inventario de bienes muebles donde vienen ejercicios 2014, 2015, 2016, pero no me explican como manejar esa página de internet, ni como encontrar la información solicitada, además tampoco está la información de los ejercicios 2017 y 2018 y lo solicitado fue un listado de todos los bienes muebles del Sistema Municipal Dif, el cual no fue proporcionado en la respuesta a la solicitud de información.</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083EBD">
        <w:rPr>
          <w:rFonts w:ascii="Palatino Linotype" w:hAnsi="Palatino Linotype" w:cs="Arial"/>
          <w:sz w:val="24"/>
          <w:szCs w:val="24"/>
        </w:rPr>
        <w:t>siete de septiembre</w:t>
      </w:r>
      <w:r>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rsidR="00074A99" w:rsidRDefault="00074A99"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083EBD"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083EBD">
        <w:rPr>
          <w:rFonts w:ascii="Palatino Linotype" w:hAnsi="Palatino Linotype" w:cs="Arial"/>
          <w:sz w:val="24"/>
          <w:szCs w:val="24"/>
        </w:rPr>
        <w:t>en fecha diecisiete de septiembre de los corrientes presento su informe justificado.</w:t>
      </w:r>
    </w:p>
    <w:p w:rsidR="00E15E85" w:rsidRDefault="00083EBD"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1C7069">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Pr>
          <w:rFonts w:ascii="Palatino Linotype" w:hAnsi="Palatino Linotype" w:cs="Arial"/>
          <w:sz w:val="24"/>
          <w:szCs w:val="24"/>
        </w:rPr>
        <w:t>veinticuatro de septiembre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1E5298" w:rsidRDefault="001E5298" w:rsidP="001E5298">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Así también, en fecha diecinueve de octubre de dos mil dieciocho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E15E85">
      <w:pPr>
        <w:spacing w:before="240" w:line="360" w:lineRule="auto"/>
        <w:jc w:val="both"/>
        <w:rPr>
          <w:rFonts w:ascii="Palatino Linotype" w:hAnsi="Palatino Linotype" w:cs="Arial"/>
          <w:sz w:val="24"/>
          <w:szCs w:val="24"/>
        </w:rPr>
      </w:pPr>
    </w:p>
    <w:p w:rsidR="001E5298" w:rsidRDefault="001E5298"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755099">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6C72FB" w:rsidP="00E15E85">
      <w:pPr>
        <w:spacing w:before="240" w:line="360" w:lineRule="auto"/>
        <w:jc w:val="both"/>
        <w:rPr>
          <w:rFonts w:ascii="Palatino Linotype" w:hAnsi="Palatino Linotype" w:cs="Arial"/>
          <w:sz w:val="24"/>
        </w:rPr>
      </w:pPr>
      <w:r>
        <w:rPr>
          <w:rFonts w:ascii="Palatino Linotype" w:hAnsi="Palatino Linotype" w:cs="Arial"/>
          <w:sz w:val="24"/>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 xml:space="preserve">tiene el fin y alcance que señalan los numerales 176, 179, 181 párrafo cuarto, 194 y 195 y demás aplicables de la </w:t>
      </w:r>
      <w:r w:rsidRPr="00B10F60">
        <w:rPr>
          <w:rFonts w:ascii="Palatino Linotype" w:hAnsi="Palatino Linotype" w:cs="Arial"/>
        </w:rPr>
        <w:lastRenderedPageBreak/>
        <w:t>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sz w:val="28"/>
        </w:rPr>
      </w:pP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53B08" w:rsidRDefault="002902D7" w:rsidP="005329E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solicito </w:t>
      </w:r>
      <w:r w:rsidR="0000332B">
        <w:rPr>
          <w:rFonts w:ascii="Palatino Linotype" w:hAnsi="Palatino Linotype"/>
          <w:sz w:val="24"/>
          <w:szCs w:val="24"/>
        </w:rPr>
        <w:t>un listado de todos los bienes muebles del Sistema Municipal para el Desarrollo Integral de la Familia de Cuautitlán Izcalli.</w:t>
      </w:r>
    </w:p>
    <w:p w:rsidR="00D82992" w:rsidRDefault="00D82992" w:rsidP="005329E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Luego así, el sujeto obligado dio respuesta a la solicitud de información del particular aludiendo que la </w:t>
      </w:r>
      <w:r w:rsidR="002E46D9">
        <w:rPr>
          <w:rFonts w:ascii="Palatino Linotype" w:hAnsi="Palatino Linotype"/>
          <w:sz w:val="24"/>
          <w:szCs w:val="24"/>
        </w:rPr>
        <w:t>información</w:t>
      </w:r>
      <w:r>
        <w:rPr>
          <w:rFonts w:ascii="Palatino Linotype" w:hAnsi="Palatino Linotype"/>
          <w:sz w:val="24"/>
          <w:szCs w:val="24"/>
        </w:rPr>
        <w:t xml:space="preserve"> </w:t>
      </w:r>
      <w:r w:rsidR="002E46D9">
        <w:rPr>
          <w:rFonts w:ascii="Palatino Linotype" w:hAnsi="Palatino Linotype"/>
          <w:sz w:val="24"/>
          <w:szCs w:val="24"/>
        </w:rPr>
        <w:t>solicitad</w:t>
      </w:r>
      <w:r>
        <w:rPr>
          <w:rFonts w:ascii="Palatino Linotype" w:hAnsi="Palatino Linotype"/>
          <w:sz w:val="24"/>
          <w:szCs w:val="24"/>
        </w:rPr>
        <w:t xml:space="preserve"> puede ser consultada en el </w:t>
      </w:r>
      <w:r w:rsidR="002E46D9">
        <w:rPr>
          <w:rFonts w:ascii="Palatino Linotype" w:hAnsi="Palatino Linotype"/>
          <w:sz w:val="24"/>
          <w:szCs w:val="24"/>
        </w:rPr>
        <w:t xml:space="preserve">sitio web </w:t>
      </w:r>
      <w:r w:rsidR="002E46D9" w:rsidRPr="002E46D9">
        <w:rPr>
          <w:rFonts w:ascii="Palatino Linotype" w:hAnsi="Palatino Linotype"/>
          <w:sz w:val="24"/>
          <w:szCs w:val="24"/>
        </w:rPr>
        <w:t>https://www.ipomex.org.mx/ipo/lgt/indice/difcuautitlanizcalli/bienesMuebles.web</w:t>
      </w:r>
      <w:r w:rsidR="002E46D9">
        <w:rPr>
          <w:rFonts w:ascii="Palatino Linotype" w:hAnsi="Palatino Linotype"/>
          <w:sz w:val="24"/>
          <w:szCs w:val="24"/>
        </w:rPr>
        <w:t xml:space="preserve"> para lo cual, la ponencia realizo una búsqueda y se encontró con la siguiente información.</w:t>
      </w:r>
    </w:p>
    <w:p w:rsidR="002E46D9" w:rsidRDefault="002E46D9" w:rsidP="005329E8">
      <w:pPr>
        <w:tabs>
          <w:tab w:val="left" w:pos="709"/>
        </w:tabs>
        <w:spacing w:before="240" w:line="360" w:lineRule="auto"/>
        <w:ind w:right="51"/>
        <w:jc w:val="both"/>
        <w:rPr>
          <w:rFonts w:ascii="Palatino Linotype" w:hAnsi="Palatino Linotype"/>
          <w:sz w:val="24"/>
          <w:szCs w:val="24"/>
        </w:rPr>
      </w:pPr>
    </w:p>
    <w:p w:rsidR="0000332B" w:rsidRDefault="002E46D9" w:rsidP="005329E8">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4698B1B7" wp14:editId="2B8D2B08">
            <wp:extent cx="5760720" cy="3552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5626"/>
                    <a:stretch/>
                  </pic:blipFill>
                  <pic:spPr bwMode="auto">
                    <a:xfrm>
                      <a:off x="0" y="0"/>
                      <a:ext cx="5760720" cy="3552825"/>
                    </a:xfrm>
                    <a:prstGeom prst="rect">
                      <a:avLst/>
                    </a:prstGeom>
                    <a:ln>
                      <a:noFill/>
                    </a:ln>
                    <a:extLst>
                      <a:ext uri="{53640926-AAD7-44D8-BBD7-CCE9431645EC}">
                        <a14:shadowObscured xmlns:a14="http://schemas.microsoft.com/office/drawing/2010/main"/>
                      </a:ext>
                    </a:extLst>
                  </pic:spPr>
                </pic:pic>
              </a:graphicData>
            </a:graphic>
          </wp:inline>
        </w:drawing>
      </w:r>
    </w:p>
    <w:p w:rsidR="00653B08" w:rsidRDefault="00653B08" w:rsidP="00E15E85">
      <w:pPr>
        <w:tabs>
          <w:tab w:val="left" w:pos="709"/>
        </w:tabs>
        <w:spacing w:before="240" w:line="360" w:lineRule="auto"/>
        <w:ind w:right="51"/>
        <w:jc w:val="both"/>
        <w:rPr>
          <w:rFonts w:ascii="Palatino Linotype" w:hAnsi="Palatino Linotype"/>
          <w:sz w:val="24"/>
          <w:szCs w:val="24"/>
        </w:rPr>
      </w:pPr>
    </w:p>
    <w:p w:rsidR="002E46D9" w:rsidRDefault="002E46D9"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de la captura de pantalla inserta, se advierte que del portal de Información Publica de Oficio Mexiquense del sujeto obligado, en su fracción XXXVIIIA se encuentra inmerso lo relativo con el inventario de bienes muebles, lo cual únicamente tiene publicado de los años 2014, 2015 y 2016.</w:t>
      </w:r>
    </w:p>
    <w:p w:rsidR="002E46D9" w:rsidRDefault="002E46D9"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Luego entonces, el particular interpuso su recurso de revisión</w:t>
      </w:r>
      <w:r w:rsidR="00E93F16">
        <w:rPr>
          <w:rFonts w:ascii="Palatino Linotype" w:hAnsi="Palatino Linotype"/>
          <w:sz w:val="24"/>
          <w:szCs w:val="24"/>
        </w:rPr>
        <w:t>, aludiendo medularmente que el sitio web proporcionado por el sujeto obligado abre un registro de bienes muebles de los ejercicios 2014, 2015  y 2016, sin embargo no le explican cómo manejar esa página de internet, ni como encontrar la información solicitada, aunado a que falta lo relacionado con los ejercicios 2017 y 2018.</w:t>
      </w:r>
    </w:p>
    <w:p w:rsidR="00E93F16" w:rsidRDefault="00E93F16"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Bajo tal guisa, es menester señalar que el recurrente no preciso la temporalidad sobre la cual requiere la </w:t>
      </w:r>
      <w:r w:rsidR="0040160F">
        <w:rPr>
          <w:rFonts w:ascii="Palatino Linotype" w:hAnsi="Palatino Linotype"/>
          <w:sz w:val="24"/>
          <w:szCs w:val="24"/>
        </w:rPr>
        <w:t>información</w:t>
      </w:r>
      <w:r>
        <w:rPr>
          <w:rFonts w:ascii="Palatino Linotype" w:hAnsi="Palatino Linotype"/>
          <w:sz w:val="24"/>
          <w:szCs w:val="24"/>
        </w:rPr>
        <w:t xml:space="preserve"> solicitada, por lo que </w:t>
      </w:r>
      <w:r w:rsidR="00A5276A">
        <w:rPr>
          <w:rFonts w:ascii="Palatino Linotype" w:hAnsi="Palatino Linotype"/>
          <w:sz w:val="24"/>
          <w:szCs w:val="24"/>
        </w:rPr>
        <w:t xml:space="preserve">cobra aplicación el </w:t>
      </w:r>
      <w:r>
        <w:rPr>
          <w:rFonts w:ascii="Palatino Linotype" w:hAnsi="Palatino Linotype"/>
          <w:sz w:val="24"/>
          <w:szCs w:val="24"/>
        </w:rPr>
        <w:t>criterio</w:t>
      </w:r>
      <w:r w:rsidR="0040160F">
        <w:rPr>
          <w:rFonts w:ascii="Palatino Linotype" w:hAnsi="Palatino Linotype"/>
          <w:sz w:val="24"/>
          <w:szCs w:val="24"/>
        </w:rPr>
        <w:t xml:space="preserve"> 09-13 del Instituto Nacional de</w:t>
      </w:r>
      <w:r w:rsidR="00A5276A">
        <w:rPr>
          <w:rFonts w:ascii="Palatino Linotype" w:hAnsi="Palatino Linotype"/>
          <w:sz w:val="24"/>
          <w:szCs w:val="24"/>
        </w:rPr>
        <w:t xml:space="preserve"> Transparencia</w:t>
      </w:r>
      <w:r w:rsidR="0040160F">
        <w:rPr>
          <w:rFonts w:ascii="Palatino Linotype" w:hAnsi="Palatino Linotype"/>
          <w:sz w:val="24"/>
          <w:szCs w:val="24"/>
        </w:rPr>
        <w:t xml:space="preserve"> Acceso a la Información y Protección de Datos Personales que establece.</w:t>
      </w:r>
    </w:p>
    <w:p w:rsidR="0040160F" w:rsidRDefault="0040160F" w:rsidP="00A5276A">
      <w:pPr>
        <w:spacing w:before="65" w:line="355" w:lineRule="auto"/>
        <w:ind w:left="708" w:right="79"/>
        <w:jc w:val="both"/>
        <w:rPr>
          <w:rFonts w:ascii="Palatino Linotype" w:eastAsia="Arial" w:hAnsi="Palatino Linotype" w:cs="Arial"/>
          <w:i/>
        </w:rPr>
      </w:pPr>
      <w:r w:rsidRPr="00A5276A">
        <w:rPr>
          <w:rFonts w:ascii="Palatino Linotype" w:eastAsia="Arial" w:hAnsi="Palatino Linotype" w:cs="Arial"/>
          <w:b/>
          <w:i/>
        </w:rPr>
        <w:t>P</w:t>
      </w:r>
      <w:r w:rsidRPr="00A5276A">
        <w:rPr>
          <w:rFonts w:ascii="Palatino Linotype" w:eastAsia="Arial" w:hAnsi="Palatino Linotype" w:cs="Arial"/>
          <w:b/>
          <w:i/>
          <w:spacing w:val="1"/>
        </w:rPr>
        <w:t>e</w:t>
      </w:r>
      <w:r w:rsidRPr="00A5276A">
        <w:rPr>
          <w:rFonts w:ascii="Palatino Linotype" w:eastAsia="Arial" w:hAnsi="Palatino Linotype" w:cs="Arial"/>
          <w:b/>
          <w:i/>
        </w:rPr>
        <w:t>riodo</w:t>
      </w:r>
      <w:r w:rsidRPr="00A5276A">
        <w:rPr>
          <w:rFonts w:ascii="Palatino Linotype" w:eastAsia="Arial" w:hAnsi="Palatino Linotype" w:cs="Arial"/>
          <w:b/>
          <w:i/>
          <w:spacing w:val="2"/>
        </w:rPr>
        <w:t xml:space="preserve"> </w:t>
      </w:r>
      <w:r w:rsidRPr="00A5276A">
        <w:rPr>
          <w:rFonts w:ascii="Palatino Linotype" w:eastAsia="Arial" w:hAnsi="Palatino Linotype" w:cs="Arial"/>
          <w:b/>
          <w:i/>
        </w:rPr>
        <w:t>de</w:t>
      </w:r>
      <w:r w:rsidRPr="00A5276A">
        <w:rPr>
          <w:rFonts w:ascii="Palatino Linotype" w:eastAsia="Arial" w:hAnsi="Palatino Linotype" w:cs="Arial"/>
          <w:b/>
          <w:i/>
          <w:spacing w:val="2"/>
        </w:rPr>
        <w:t xml:space="preserve"> </w:t>
      </w:r>
      <w:r w:rsidRPr="00A5276A">
        <w:rPr>
          <w:rFonts w:ascii="Palatino Linotype" w:eastAsia="Arial" w:hAnsi="Palatino Linotype" w:cs="Arial"/>
          <w:b/>
          <w:i/>
        </w:rPr>
        <w:t>búsqu</w:t>
      </w:r>
      <w:r w:rsidRPr="00A5276A">
        <w:rPr>
          <w:rFonts w:ascii="Palatino Linotype" w:eastAsia="Arial" w:hAnsi="Palatino Linotype" w:cs="Arial"/>
          <w:b/>
          <w:i/>
          <w:spacing w:val="1"/>
        </w:rPr>
        <w:t>e</w:t>
      </w:r>
      <w:r w:rsidRPr="00A5276A">
        <w:rPr>
          <w:rFonts w:ascii="Palatino Linotype" w:eastAsia="Arial" w:hAnsi="Palatino Linotype" w:cs="Arial"/>
          <w:b/>
          <w:i/>
          <w:spacing w:val="-3"/>
        </w:rPr>
        <w:t>d</w:t>
      </w:r>
      <w:r w:rsidRPr="00A5276A">
        <w:rPr>
          <w:rFonts w:ascii="Palatino Linotype" w:eastAsia="Arial" w:hAnsi="Palatino Linotype" w:cs="Arial"/>
          <w:b/>
          <w:i/>
        </w:rPr>
        <w:t>a de</w:t>
      </w:r>
      <w:r w:rsidRPr="00A5276A">
        <w:rPr>
          <w:rFonts w:ascii="Palatino Linotype" w:eastAsia="Arial" w:hAnsi="Palatino Linotype" w:cs="Arial"/>
          <w:b/>
          <w:i/>
          <w:spacing w:val="2"/>
        </w:rPr>
        <w:t xml:space="preserve"> </w:t>
      </w:r>
      <w:r w:rsidRPr="00A5276A">
        <w:rPr>
          <w:rFonts w:ascii="Palatino Linotype" w:eastAsia="Arial" w:hAnsi="Palatino Linotype" w:cs="Arial"/>
          <w:b/>
          <w:i/>
        </w:rPr>
        <w:t>la</w:t>
      </w:r>
      <w:r w:rsidRPr="00A5276A">
        <w:rPr>
          <w:rFonts w:ascii="Palatino Linotype" w:eastAsia="Arial" w:hAnsi="Palatino Linotype" w:cs="Arial"/>
          <w:b/>
          <w:i/>
          <w:spacing w:val="3"/>
        </w:rPr>
        <w:t xml:space="preserve"> </w:t>
      </w:r>
      <w:r w:rsidRPr="00A5276A">
        <w:rPr>
          <w:rFonts w:ascii="Palatino Linotype" w:eastAsia="Arial" w:hAnsi="Palatino Linotype" w:cs="Arial"/>
          <w:b/>
          <w:i/>
        </w:rPr>
        <w:t>inform</w:t>
      </w:r>
      <w:r w:rsidRPr="00A5276A">
        <w:rPr>
          <w:rFonts w:ascii="Palatino Linotype" w:eastAsia="Arial" w:hAnsi="Palatino Linotype" w:cs="Arial"/>
          <w:b/>
          <w:i/>
          <w:spacing w:val="-2"/>
        </w:rPr>
        <w:t>a</w:t>
      </w:r>
      <w:r w:rsidRPr="00A5276A">
        <w:rPr>
          <w:rFonts w:ascii="Palatino Linotype" w:eastAsia="Arial" w:hAnsi="Palatino Linotype" w:cs="Arial"/>
          <w:b/>
          <w:i/>
          <w:spacing w:val="1"/>
        </w:rPr>
        <w:t>c</w:t>
      </w:r>
      <w:r w:rsidRPr="00A5276A">
        <w:rPr>
          <w:rFonts w:ascii="Palatino Linotype" w:eastAsia="Arial" w:hAnsi="Palatino Linotype" w:cs="Arial"/>
          <w:b/>
          <w:i/>
        </w:rPr>
        <w:t>ión,</w:t>
      </w:r>
      <w:r w:rsidRPr="00A5276A">
        <w:rPr>
          <w:rFonts w:ascii="Palatino Linotype" w:eastAsia="Arial" w:hAnsi="Palatino Linotype" w:cs="Arial"/>
          <w:b/>
          <w:i/>
          <w:spacing w:val="2"/>
        </w:rPr>
        <w:t xml:space="preserve"> </w:t>
      </w:r>
      <w:r w:rsidRPr="00A5276A">
        <w:rPr>
          <w:rFonts w:ascii="Palatino Linotype" w:eastAsia="Arial" w:hAnsi="Palatino Linotype" w:cs="Arial"/>
          <w:b/>
          <w:i/>
          <w:spacing w:val="-1"/>
        </w:rPr>
        <w:t>c</w:t>
      </w:r>
      <w:r w:rsidRPr="00A5276A">
        <w:rPr>
          <w:rFonts w:ascii="Palatino Linotype" w:eastAsia="Arial" w:hAnsi="Palatino Linotype" w:cs="Arial"/>
          <w:b/>
          <w:i/>
        </w:rPr>
        <w:t>uando</w:t>
      </w:r>
      <w:r w:rsidRPr="00A5276A">
        <w:rPr>
          <w:rFonts w:ascii="Palatino Linotype" w:eastAsia="Arial" w:hAnsi="Palatino Linotype" w:cs="Arial"/>
          <w:b/>
          <w:i/>
          <w:spacing w:val="1"/>
        </w:rPr>
        <w:t xml:space="preserve"> </w:t>
      </w:r>
      <w:r w:rsidRPr="00A5276A">
        <w:rPr>
          <w:rFonts w:ascii="Palatino Linotype" w:eastAsia="Arial" w:hAnsi="Palatino Linotype" w:cs="Arial"/>
          <w:b/>
          <w:i/>
        </w:rPr>
        <w:t>no</w:t>
      </w:r>
      <w:r w:rsidRPr="00A5276A">
        <w:rPr>
          <w:rFonts w:ascii="Palatino Linotype" w:eastAsia="Arial" w:hAnsi="Palatino Linotype" w:cs="Arial"/>
          <w:b/>
          <w:i/>
          <w:spacing w:val="1"/>
        </w:rPr>
        <w:t xml:space="preserve"> s</w:t>
      </w:r>
      <w:r w:rsidRPr="00A5276A">
        <w:rPr>
          <w:rFonts w:ascii="Palatino Linotype" w:eastAsia="Arial" w:hAnsi="Palatino Linotype" w:cs="Arial"/>
          <w:b/>
          <w:i/>
        </w:rPr>
        <w:t>e</w:t>
      </w:r>
      <w:r w:rsidRPr="00A5276A">
        <w:rPr>
          <w:rFonts w:ascii="Palatino Linotype" w:eastAsia="Arial" w:hAnsi="Palatino Linotype" w:cs="Arial"/>
          <w:b/>
          <w:i/>
          <w:spacing w:val="2"/>
        </w:rPr>
        <w:t xml:space="preserve"> </w:t>
      </w:r>
      <w:r w:rsidRPr="00A5276A">
        <w:rPr>
          <w:rFonts w:ascii="Palatino Linotype" w:eastAsia="Arial" w:hAnsi="Palatino Linotype" w:cs="Arial"/>
          <w:b/>
          <w:i/>
        </w:rPr>
        <w:t>pr</w:t>
      </w:r>
      <w:r w:rsidRPr="00A5276A">
        <w:rPr>
          <w:rFonts w:ascii="Palatino Linotype" w:eastAsia="Arial" w:hAnsi="Palatino Linotype" w:cs="Arial"/>
          <w:b/>
          <w:i/>
          <w:spacing w:val="1"/>
        </w:rPr>
        <w:t>e</w:t>
      </w:r>
      <w:r w:rsidRPr="00A5276A">
        <w:rPr>
          <w:rFonts w:ascii="Palatino Linotype" w:eastAsia="Arial" w:hAnsi="Palatino Linotype" w:cs="Arial"/>
          <w:b/>
          <w:i/>
          <w:spacing w:val="-1"/>
        </w:rPr>
        <w:t>c</w:t>
      </w:r>
      <w:r w:rsidRPr="00A5276A">
        <w:rPr>
          <w:rFonts w:ascii="Palatino Linotype" w:eastAsia="Arial" w:hAnsi="Palatino Linotype" w:cs="Arial"/>
          <w:b/>
          <w:i/>
        </w:rPr>
        <w:t>i</w:t>
      </w:r>
      <w:r w:rsidRPr="00A5276A">
        <w:rPr>
          <w:rFonts w:ascii="Palatino Linotype" w:eastAsia="Arial" w:hAnsi="Palatino Linotype" w:cs="Arial"/>
          <w:b/>
          <w:i/>
          <w:spacing w:val="1"/>
        </w:rPr>
        <w:t>s</w:t>
      </w:r>
      <w:r w:rsidRPr="00A5276A">
        <w:rPr>
          <w:rFonts w:ascii="Palatino Linotype" w:eastAsia="Arial" w:hAnsi="Palatino Linotype" w:cs="Arial"/>
          <w:b/>
          <w:i/>
        </w:rPr>
        <w:t xml:space="preserve">a </w:t>
      </w:r>
      <w:r w:rsidRPr="00A5276A">
        <w:rPr>
          <w:rFonts w:ascii="Palatino Linotype" w:eastAsia="Arial" w:hAnsi="Palatino Linotype" w:cs="Arial"/>
          <w:b/>
          <w:i/>
          <w:spacing w:val="1"/>
        </w:rPr>
        <w:t>e</w:t>
      </w:r>
      <w:r w:rsidRPr="00A5276A">
        <w:rPr>
          <w:rFonts w:ascii="Palatino Linotype" w:eastAsia="Arial" w:hAnsi="Palatino Linotype" w:cs="Arial"/>
          <w:b/>
          <w:i/>
        </w:rPr>
        <w:t>n</w:t>
      </w:r>
      <w:r w:rsidRPr="00A5276A">
        <w:rPr>
          <w:rFonts w:ascii="Palatino Linotype" w:eastAsia="Arial" w:hAnsi="Palatino Linotype" w:cs="Arial"/>
          <w:b/>
          <w:i/>
          <w:spacing w:val="1"/>
        </w:rPr>
        <w:t xml:space="preserve"> </w:t>
      </w:r>
      <w:r w:rsidRPr="00A5276A">
        <w:rPr>
          <w:rFonts w:ascii="Palatino Linotype" w:eastAsia="Arial" w:hAnsi="Palatino Linotype" w:cs="Arial"/>
          <w:b/>
          <w:i/>
        </w:rPr>
        <w:t>la</w:t>
      </w:r>
      <w:r w:rsidRPr="00A5276A">
        <w:rPr>
          <w:rFonts w:ascii="Palatino Linotype" w:eastAsia="Arial" w:hAnsi="Palatino Linotype" w:cs="Arial"/>
          <w:b/>
          <w:i/>
          <w:spacing w:val="3"/>
        </w:rPr>
        <w:t xml:space="preserve"> </w:t>
      </w:r>
      <w:r w:rsidRPr="00A5276A">
        <w:rPr>
          <w:rFonts w:ascii="Palatino Linotype" w:eastAsia="Arial" w:hAnsi="Palatino Linotype" w:cs="Arial"/>
          <w:b/>
          <w:i/>
          <w:spacing w:val="1"/>
        </w:rPr>
        <w:t>s</w:t>
      </w:r>
      <w:r w:rsidRPr="00A5276A">
        <w:rPr>
          <w:rFonts w:ascii="Palatino Linotype" w:eastAsia="Arial" w:hAnsi="Palatino Linotype" w:cs="Arial"/>
          <w:b/>
          <w:i/>
        </w:rPr>
        <w:t>o</w:t>
      </w:r>
      <w:r w:rsidRPr="00A5276A">
        <w:rPr>
          <w:rFonts w:ascii="Palatino Linotype" w:eastAsia="Arial" w:hAnsi="Palatino Linotype" w:cs="Arial"/>
          <w:b/>
          <w:i/>
          <w:spacing w:val="-2"/>
        </w:rPr>
        <w:t>l</w:t>
      </w:r>
      <w:r w:rsidRPr="00A5276A">
        <w:rPr>
          <w:rFonts w:ascii="Palatino Linotype" w:eastAsia="Arial" w:hAnsi="Palatino Linotype" w:cs="Arial"/>
          <w:b/>
          <w:i/>
        </w:rPr>
        <w:t>i</w:t>
      </w:r>
      <w:r w:rsidRPr="00A5276A">
        <w:rPr>
          <w:rFonts w:ascii="Palatino Linotype" w:eastAsia="Arial" w:hAnsi="Palatino Linotype" w:cs="Arial"/>
          <w:b/>
          <w:i/>
          <w:spacing w:val="1"/>
        </w:rPr>
        <w:t>c</w:t>
      </w:r>
      <w:r w:rsidRPr="00A5276A">
        <w:rPr>
          <w:rFonts w:ascii="Palatino Linotype" w:eastAsia="Arial" w:hAnsi="Palatino Linotype" w:cs="Arial"/>
          <w:b/>
          <w:i/>
        </w:rPr>
        <w:t>it</w:t>
      </w:r>
      <w:r w:rsidRPr="00A5276A">
        <w:rPr>
          <w:rFonts w:ascii="Palatino Linotype" w:eastAsia="Arial" w:hAnsi="Palatino Linotype" w:cs="Arial"/>
          <w:b/>
          <w:i/>
          <w:spacing w:val="-3"/>
        </w:rPr>
        <w:t>u</w:t>
      </w:r>
      <w:r w:rsidRPr="00A5276A">
        <w:rPr>
          <w:rFonts w:ascii="Palatino Linotype" w:eastAsia="Arial" w:hAnsi="Palatino Linotype" w:cs="Arial"/>
          <w:b/>
          <w:i/>
        </w:rPr>
        <w:t>d de</w:t>
      </w:r>
      <w:r w:rsidRPr="00A5276A">
        <w:rPr>
          <w:rFonts w:ascii="Palatino Linotype" w:eastAsia="Arial" w:hAnsi="Palatino Linotype" w:cs="Arial"/>
          <w:b/>
          <w:i/>
          <w:spacing w:val="11"/>
        </w:rPr>
        <w:t xml:space="preserve"> </w:t>
      </w:r>
      <w:r w:rsidRPr="00A5276A">
        <w:rPr>
          <w:rFonts w:ascii="Palatino Linotype" w:eastAsia="Arial" w:hAnsi="Palatino Linotype" w:cs="Arial"/>
          <w:b/>
          <w:i/>
        </w:rPr>
        <w:t>informa</w:t>
      </w:r>
      <w:r w:rsidRPr="00A5276A">
        <w:rPr>
          <w:rFonts w:ascii="Palatino Linotype" w:eastAsia="Arial" w:hAnsi="Palatino Linotype" w:cs="Arial"/>
          <w:b/>
          <w:i/>
          <w:spacing w:val="1"/>
        </w:rPr>
        <w:t>c</w:t>
      </w:r>
      <w:r w:rsidRPr="00A5276A">
        <w:rPr>
          <w:rFonts w:ascii="Palatino Linotype" w:eastAsia="Arial" w:hAnsi="Palatino Linotype" w:cs="Arial"/>
          <w:b/>
          <w:i/>
        </w:rPr>
        <w:t>ió</w:t>
      </w:r>
      <w:r w:rsidRPr="00A5276A">
        <w:rPr>
          <w:rFonts w:ascii="Palatino Linotype" w:eastAsia="Arial" w:hAnsi="Palatino Linotype" w:cs="Arial"/>
          <w:b/>
          <w:i/>
          <w:spacing w:val="1"/>
        </w:rPr>
        <w:t>n</w:t>
      </w:r>
      <w:r w:rsidRPr="00A5276A">
        <w:rPr>
          <w:rFonts w:ascii="Palatino Linotype" w:eastAsia="Arial" w:hAnsi="Palatino Linotype" w:cs="Arial"/>
          <w:b/>
          <w:i/>
        </w:rPr>
        <w:t>.</w:t>
      </w:r>
      <w:r w:rsidRPr="00A5276A">
        <w:rPr>
          <w:rFonts w:ascii="Palatino Linotype" w:eastAsia="Arial" w:hAnsi="Palatino Linotype" w:cs="Arial"/>
          <w:b/>
          <w:i/>
          <w:spacing w:val="11"/>
        </w:rPr>
        <w:t xml:space="preserve"> </w:t>
      </w:r>
      <w:r w:rsidRPr="00A5276A">
        <w:rPr>
          <w:rFonts w:ascii="Palatino Linotype" w:eastAsia="Arial" w:hAnsi="Palatino Linotype" w:cs="Arial"/>
          <w:i/>
        </w:rPr>
        <w:t>El</w:t>
      </w:r>
      <w:r w:rsidRPr="00A5276A">
        <w:rPr>
          <w:rFonts w:ascii="Palatino Linotype" w:eastAsia="Arial" w:hAnsi="Palatino Linotype" w:cs="Arial"/>
          <w:i/>
          <w:spacing w:val="1"/>
        </w:rPr>
        <w:t xml:space="preserve"> a</w:t>
      </w:r>
      <w:r w:rsidRPr="00A5276A">
        <w:rPr>
          <w:rFonts w:ascii="Palatino Linotype" w:eastAsia="Arial" w:hAnsi="Palatino Linotype" w:cs="Arial"/>
          <w:i/>
        </w:rPr>
        <w:t>rt</w:t>
      </w:r>
      <w:r w:rsidRPr="00A5276A">
        <w:rPr>
          <w:rFonts w:ascii="Palatino Linotype" w:eastAsia="Arial" w:hAnsi="Palatino Linotype" w:cs="Arial"/>
          <w:i/>
          <w:spacing w:val="-2"/>
        </w:rPr>
        <w:t>í</w:t>
      </w:r>
      <w:r w:rsidRPr="00A5276A">
        <w:rPr>
          <w:rFonts w:ascii="Palatino Linotype" w:eastAsia="Arial" w:hAnsi="Palatino Linotype" w:cs="Arial"/>
          <w:i/>
        </w:rPr>
        <w:t>c</w:t>
      </w:r>
      <w:r w:rsidRPr="00A5276A">
        <w:rPr>
          <w:rFonts w:ascii="Palatino Linotype" w:eastAsia="Arial" w:hAnsi="Palatino Linotype" w:cs="Arial"/>
          <w:i/>
          <w:spacing w:val="1"/>
        </w:rPr>
        <w:t>u</w:t>
      </w:r>
      <w:r w:rsidRPr="00A5276A">
        <w:rPr>
          <w:rFonts w:ascii="Palatino Linotype" w:eastAsia="Arial" w:hAnsi="Palatino Linotype" w:cs="Arial"/>
          <w:i/>
        </w:rPr>
        <w:t>lo</w:t>
      </w:r>
      <w:r w:rsidRPr="00A5276A">
        <w:rPr>
          <w:rFonts w:ascii="Palatino Linotype" w:eastAsia="Arial" w:hAnsi="Palatino Linotype" w:cs="Arial"/>
          <w:i/>
          <w:spacing w:val="4"/>
        </w:rPr>
        <w:t xml:space="preserve"> </w:t>
      </w:r>
      <w:r w:rsidRPr="00A5276A">
        <w:rPr>
          <w:rFonts w:ascii="Palatino Linotype" w:eastAsia="Arial" w:hAnsi="Palatino Linotype" w:cs="Arial"/>
          <w:i/>
          <w:spacing w:val="1"/>
        </w:rPr>
        <w:t>40</w:t>
      </w:r>
      <w:r w:rsidRPr="00A5276A">
        <w:rPr>
          <w:rFonts w:ascii="Palatino Linotype" w:eastAsia="Arial" w:hAnsi="Palatino Linotype" w:cs="Arial"/>
          <w:i/>
        </w:rPr>
        <w:t xml:space="preserve">, </w:t>
      </w:r>
      <w:r w:rsidRPr="00A5276A">
        <w:rPr>
          <w:rFonts w:ascii="Palatino Linotype" w:eastAsia="Arial" w:hAnsi="Palatino Linotype" w:cs="Arial"/>
          <w:i/>
          <w:spacing w:val="3"/>
        </w:rPr>
        <w:t>f</w:t>
      </w:r>
      <w:r w:rsidRPr="00A5276A">
        <w:rPr>
          <w:rFonts w:ascii="Palatino Linotype" w:eastAsia="Arial" w:hAnsi="Palatino Linotype" w:cs="Arial"/>
          <w:i/>
        </w:rPr>
        <w:t>racci</w:t>
      </w:r>
      <w:r w:rsidRPr="00A5276A">
        <w:rPr>
          <w:rFonts w:ascii="Palatino Linotype" w:eastAsia="Arial" w:hAnsi="Palatino Linotype" w:cs="Arial"/>
          <w:i/>
          <w:spacing w:val="-2"/>
        </w:rPr>
        <w:t>ó</w:t>
      </w:r>
      <w:r w:rsidRPr="00A5276A">
        <w:rPr>
          <w:rFonts w:ascii="Palatino Linotype" w:eastAsia="Arial" w:hAnsi="Palatino Linotype" w:cs="Arial"/>
          <w:i/>
        </w:rPr>
        <w:t>n</w:t>
      </w:r>
      <w:r w:rsidRPr="00A5276A">
        <w:rPr>
          <w:rFonts w:ascii="Palatino Linotype" w:eastAsia="Arial" w:hAnsi="Palatino Linotype" w:cs="Arial"/>
          <w:i/>
          <w:spacing w:val="2"/>
        </w:rPr>
        <w:t xml:space="preserve"> </w:t>
      </w:r>
      <w:r w:rsidRPr="00A5276A">
        <w:rPr>
          <w:rFonts w:ascii="Palatino Linotype" w:eastAsia="Arial" w:hAnsi="Palatino Linotype" w:cs="Arial"/>
          <w:i/>
        </w:rPr>
        <w:t>II</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d</w:t>
      </w:r>
      <w:r w:rsidRPr="00A5276A">
        <w:rPr>
          <w:rFonts w:ascii="Palatino Linotype" w:eastAsia="Arial" w:hAnsi="Palatino Linotype" w:cs="Arial"/>
          <w:i/>
        </w:rPr>
        <w:t>e</w:t>
      </w:r>
      <w:r w:rsidRPr="00A5276A">
        <w:rPr>
          <w:rFonts w:ascii="Palatino Linotype" w:eastAsia="Arial" w:hAnsi="Palatino Linotype" w:cs="Arial"/>
          <w:i/>
          <w:spacing w:val="5"/>
        </w:rPr>
        <w:t xml:space="preserve"> </w:t>
      </w:r>
      <w:r w:rsidRPr="00A5276A">
        <w:rPr>
          <w:rFonts w:ascii="Palatino Linotype" w:eastAsia="Arial" w:hAnsi="Palatino Linotype" w:cs="Arial"/>
          <w:i/>
        </w:rPr>
        <w:t>la</w:t>
      </w:r>
      <w:r w:rsidRPr="00A5276A">
        <w:rPr>
          <w:rFonts w:ascii="Palatino Linotype" w:eastAsia="Arial" w:hAnsi="Palatino Linotype" w:cs="Arial"/>
          <w:i/>
          <w:spacing w:val="16"/>
        </w:rPr>
        <w:t xml:space="preserve"> </w:t>
      </w:r>
      <w:r w:rsidRPr="00A5276A">
        <w:rPr>
          <w:rFonts w:ascii="Palatino Linotype" w:eastAsia="Arial" w:hAnsi="Palatino Linotype" w:cs="Arial"/>
          <w:i/>
          <w:spacing w:val="-1"/>
        </w:rPr>
        <w:t>L</w:t>
      </w:r>
      <w:r w:rsidRPr="00A5276A">
        <w:rPr>
          <w:rFonts w:ascii="Palatino Linotype" w:eastAsia="Arial" w:hAnsi="Palatino Linotype" w:cs="Arial"/>
          <w:i/>
          <w:spacing w:val="1"/>
        </w:rPr>
        <w:t>e</w:t>
      </w:r>
      <w:r w:rsidRPr="00A5276A">
        <w:rPr>
          <w:rFonts w:ascii="Palatino Linotype" w:eastAsia="Arial" w:hAnsi="Palatino Linotype" w:cs="Arial"/>
          <w:i/>
        </w:rPr>
        <w:t>y</w:t>
      </w:r>
      <w:r w:rsidRPr="00A5276A">
        <w:rPr>
          <w:rFonts w:ascii="Palatino Linotype" w:eastAsia="Arial" w:hAnsi="Palatino Linotype" w:cs="Arial"/>
          <w:i/>
          <w:spacing w:val="11"/>
        </w:rPr>
        <w:t xml:space="preserve"> </w:t>
      </w:r>
      <w:r w:rsidRPr="00A5276A">
        <w:rPr>
          <w:rFonts w:ascii="Palatino Linotype" w:eastAsia="Arial" w:hAnsi="Palatino Linotype" w:cs="Arial"/>
          <w:i/>
        </w:rPr>
        <w:t>Fe</w:t>
      </w:r>
      <w:r w:rsidRPr="00A5276A">
        <w:rPr>
          <w:rFonts w:ascii="Palatino Linotype" w:eastAsia="Arial" w:hAnsi="Palatino Linotype" w:cs="Arial"/>
          <w:i/>
          <w:spacing w:val="1"/>
        </w:rPr>
        <w:t>de</w:t>
      </w:r>
      <w:r w:rsidRPr="00A5276A">
        <w:rPr>
          <w:rFonts w:ascii="Palatino Linotype" w:eastAsia="Arial" w:hAnsi="Palatino Linotype" w:cs="Arial"/>
          <w:i/>
          <w:spacing w:val="-3"/>
        </w:rPr>
        <w:t>r</w:t>
      </w:r>
      <w:r w:rsidRPr="00A5276A">
        <w:rPr>
          <w:rFonts w:ascii="Palatino Linotype" w:eastAsia="Arial" w:hAnsi="Palatino Linotype" w:cs="Arial"/>
          <w:i/>
          <w:spacing w:val="1"/>
        </w:rPr>
        <w:t>a</w:t>
      </w:r>
      <w:r w:rsidRPr="00A5276A">
        <w:rPr>
          <w:rFonts w:ascii="Palatino Linotype" w:eastAsia="Arial" w:hAnsi="Palatino Linotype" w:cs="Arial"/>
          <w:i/>
        </w:rPr>
        <w:t>l</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1"/>
        </w:rPr>
        <w:t>d</w:t>
      </w:r>
      <w:r w:rsidRPr="00A5276A">
        <w:rPr>
          <w:rFonts w:ascii="Palatino Linotype" w:eastAsia="Arial" w:hAnsi="Palatino Linotype" w:cs="Arial"/>
          <w:i/>
        </w:rPr>
        <w:t>e</w:t>
      </w:r>
      <w:r w:rsidRPr="00A5276A">
        <w:rPr>
          <w:rFonts w:ascii="Palatino Linotype" w:eastAsia="Arial" w:hAnsi="Palatino Linotype" w:cs="Arial"/>
          <w:i/>
          <w:spacing w:val="5"/>
        </w:rPr>
        <w:t xml:space="preserve"> </w:t>
      </w:r>
      <w:r w:rsidRPr="00A5276A">
        <w:rPr>
          <w:rFonts w:ascii="Palatino Linotype" w:eastAsia="Arial" w:hAnsi="Palatino Linotype" w:cs="Arial"/>
          <w:i/>
          <w:spacing w:val="-3"/>
        </w:rPr>
        <w:t>T</w:t>
      </w:r>
      <w:r w:rsidRPr="00A5276A">
        <w:rPr>
          <w:rFonts w:ascii="Palatino Linotype" w:eastAsia="Arial" w:hAnsi="Palatino Linotype" w:cs="Arial"/>
          <w:i/>
        </w:rPr>
        <w:t>ra</w:t>
      </w:r>
      <w:r w:rsidRPr="00A5276A">
        <w:rPr>
          <w:rFonts w:ascii="Palatino Linotype" w:eastAsia="Arial" w:hAnsi="Palatino Linotype" w:cs="Arial"/>
          <w:i/>
          <w:spacing w:val="1"/>
        </w:rPr>
        <w:t>n</w:t>
      </w:r>
      <w:r w:rsidRPr="00A5276A">
        <w:rPr>
          <w:rFonts w:ascii="Palatino Linotype" w:eastAsia="Arial" w:hAnsi="Palatino Linotype" w:cs="Arial"/>
          <w:i/>
        </w:rPr>
        <w:t>s</w:t>
      </w:r>
      <w:r w:rsidRPr="00A5276A">
        <w:rPr>
          <w:rFonts w:ascii="Palatino Linotype" w:eastAsia="Arial" w:hAnsi="Palatino Linotype" w:cs="Arial"/>
          <w:i/>
          <w:spacing w:val="1"/>
        </w:rPr>
        <w:t>pa</w:t>
      </w:r>
      <w:r w:rsidRPr="00A5276A">
        <w:rPr>
          <w:rFonts w:ascii="Palatino Linotype" w:eastAsia="Arial" w:hAnsi="Palatino Linotype" w:cs="Arial"/>
          <w:i/>
        </w:rPr>
        <w:t>r</w:t>
      </w:r>
      <w:r w:rsidRPr="00A5276A">
        <w:rPr>
          <w:rFonts w:ascii="Palatino Linotype" w:eastAsia="Arial" w:hAnsi="Palatino Linotype" w:cs="Arial"/>
          <w:i/>
          <w:spacing w:val="-2"/>
        </w:rPr>
        <w:t>e</w:t>
      </w:r>
      <w:r w:rsidRPr="00A5276A">
        <w:rPr>
          <w:rFonts w:ascii="Palatino Linotype" w:eastAsia="Arial" w:hAnsi="Palatino Linotype" w:cs="Arial"/>
          <w:i/>
          <w:spacing w:val="1"/>
        </w:rPr>
        <w:t>n</w:t>
      </w:r>
      <w:r w:rsidRPr="00A5276A">
        <w:rPr>
          <w:rFonts w:ascii="Palatino Linotype" w:eastAsia="Arial" w:hAnsi="Palatino Linotype" w:cs="Arial"/>
          <w:i/>
        </w:rPr>
        <w:t>cia</w:t>
      </w:r>
      <w:r w:rsidRPr="00A5276A">
        <w:rPr>
          <w:rFonts w:ascii="Palatino Linotype" w:eastAsia="Arial" w:hAnsi="Palatino Linotype" w:cs="Arial"/>
          <w:i/>
          <w:spacing w:val="2"/>
        </w:rPr>
        <w:t xml:space="preserve"> </w:t>
      </w:r>
      <w:r w:rsidRPr="00A5276A">
        <w:rPr>
          <w:rFonts w:ascii="Palatino Linotype" w:eastAsia="Arial" w:hAnsi="Palatino Linotype" w:cs="Arial"/>
          <w:i/>
        </w:rPr>
        <w:t>y Acc</w:t>
      </w:r>
      <w:r w:rsidRPr="00A5276A">
        <w:rPr>
          <w:rFonts w:ascii="Palatino Linotype" w:eastAsia="Arial" w:hAnsi="Palatino Linotype" w:cs="Arial"/>
          <w:i/>
          <w:spacing w:val="1"/>
        </w:rPr>
        <w:t>e</w:t>
      </w:r>
      <w:r w:rsidRPr="00A5276A">
        <w:rPr>
          <w:rFonts w:ascii="Palatino Linotype" w:eastAsia="Arial" w:hAnsi="Palatino Linotype" w:cs="Arial"/>
          <w:i/>
        </w:rPr>
        <w:t>so a</w:t>
      </w:r>
      <w:r w:rsidRPr="00A5276A">
        <w:rPr>
          <w:rFonts w:ascii="Palatino Linotype" w:eastAsia="Arial" w:hAnsi="Palatino Linotype" w:cs="Arial"/>
          <w:i/>
          <w:spacing w:val="3"/>
        </w:rPr>
        <w:t xml:space="preserve"> </w:t>
      </w:r>
      <w:r w:rsidRPr="00A5276A">
        <w:rPr>
          <w:rFonts w:ascii="Palatino Linotype" w:eastAsia="Arial" w:hAnsi="Palatino Linotype" w:cs="Arial"/>
          <w:i/>
        </w:rPr>
        <w:t>la</w:t>
      </w:r>
      <w:r w:rsidRPr="00A5276A">
        <w:rPr>
          <w:rFonts w:ascii="Palatino Linotype" w:eastAsia="Arial" w:hAnsi="Palatino Linotype" w:cs="Arial"/>
          <w:i/>
          <w:spacing w:val="3"/>
        </w:rPr>
        <w:t xml:space="preserve"> </w:t>
      </w:r>
      <w:r w:rsidRPr="00A5276A">
        <w:rPr>
          <w:rFonts w:ascii="Palatino Linotype" w:eastAsia="Arial" w:hAnsi="Palatino Linotype" w:cs="Arial"/>
          <w:i/>
        </w:rPr>
        <w:t>I</w:t>
      </w:r>
      <w:r w:rsidRPr="00A5276A">
        <w:rPr>
          <w:rFonts w:ascii="Palatino Linotype" w:eastAsia="Arial" w:hAnsi="Palatino Linotype" w:cs="Arial"/>
          <w:i/>
          <w:spacing w:val="-1"/>
        </w:rPr>
        <w:t>n</w:t>
      </w:r>
      <w:r w:rsidRPr="00A5276A">
        <w:rPr>
          <w:rFonts w:ascii="Palatino Linotype" w:eastAsia="Arial" w:hAnsi="Palatino Linotype" w:cs="Arial"/>
          <w:i/>
        </w:rPr>
        <w:t>f</w:t>
      </w:r>
      <w:r w:rsidRPr="00A5276A">
        <w:rPr>
          <w:rFonts w:ascii="Palatino Linotype" w:eastAsia="Arial" w:hAnsi="Palatino Linotype" w:cs="Arial"/>
          <w:i/>
          <w:spacing w:val="1"/>
        </w:rPr>
        <w:t>o</w:t>
      </w:r>
      <w:r w:rsidRPr="00A5276A">
        <w:rPr>
          <w:rFonts w:ascii="Palatino Linotype" w:eastAsia="Arial" w:hAnsi="Palatino Linotype" w:cs="Arial"/>
          <w:i/>
        </w:rPr>
        <w:t>r</w:t>
      </w:r>
      <w:r w:rsidRPr="00A5276A">
        <w:rPr>
          <w:rFonts w:ascii="Palatino Linotype" w:eastAsia="Arial" w:hAnsi="Palatino Linotype" w:cs="Arial"/>
          <w:i/>
          <w:spacing w:val="-4"/>
        </w:rPr>
        <w:t>m</w:t>
      </w:r>
      <w:r w:rsidRPr="00A5276A">
        <w:rPr>
          <w:rFonts w:ascii="Palatino Linotype" w:eastAsia="Arial" w:hAnsi="Palatino Linotype" w:cs="Arial"/>
          <w:i/>
          <w:spacing w:val="1"/>
        </w:rPr>
        <w:t>a</w:t>
      </w:r>
      <w:r w:rsidRPr="00A5276A">
        <w:rPr>
          <w:rFonts w:ascii="Palatino Linotype" w:eastAsia="Arial" w:hAnsi="Palatino Linotype" w:cs="Arial"/>
          <w:i/>
        </w:rPr>
        <w:t>ción</w:t>
      </w:r>
      <w:r w:rsidRPr="00A5276A">
        <w:rPr>
          <w:rFonts w:ascii="Palatino Linotype" w:eastAsia="Arial" w:hAnsi="Palatino Linotype" w:cs="Arial"/>
          <w:i/>
          <w:spacing w:val="3"/>
        </w:rPr>
        <w:t xml:space="preserve"> </w:t>
      </w:r>
      <w:r w:rsidRPr="00A5276A">
        <w:rPr>
          <w:rFonts w:ascii="Palatino Linotype" w:eastAsia="Arial" w:hAnsi="Palatino Linotype" w:cs="Arial"/>
          <w:i/>
        </w:rPr>
        <w:t>P</w:t>
      </w:r>
      <w:r w:rsidRPr="00A5276A">
        <w:rPr>
          <w:rFonts w:ascii="Palatino Linotype" w:eastAsia="Arial" w:hAnsi="Palatino Linotype" w:cs="Arial"/>
          <w:i/>
          <w:spacing w:val="-1"/>
        </w:rPr>
        <w:t>ú</w:t>
      </w:r>
      <w:r w:rsidRPr="00A5276A">
        <w:rPr>
          <w:rFonts w:ascii="Palatino Linotype" w:eastAsia="Arial" w:hAnsi="Palatino Linotype" w:cs="Arial"/>
          <w:i/>
          <w:spacing w:val="1"/>
        </w:rPr>
        <w:t>b</w:t>
      </w:r>
      <w:r w:rsidRPr="00A5276A">
        <w:rPr>
          <w:rFonts w:ascii="Palatino Linotype" w:eastAsia="Arial" w:hAnsi="Palatino Linotype" w:cs="Arial"/>
          <w:i/>
        </w:rPr>
        <w:t>l</w:t>
      </w:r>
      <w:r w:rsidRPr="00A5276A">
        <w:rPr>
          <w:rFonts w:ascii="Palatino Linotype" w:eastAsia="Arial" w:hAnsi="Palatino Linotype" w:cs="Arial"/>
          <w:i/>
          <w:spacing w:val="-1"/>
        </w:rPr>
        <w:t>i</w:t>
      </w:r>
      <w:r w:rsidRPr="00A5276A">
        <w:rPr>
          <w:rFonts w:ascii="Palatino Linotype" w:eastAsia="Arial" w:hAnsi="Palatino Linotype" w:cs="Arial"/>
          <w:i/>
        </w:rPr>
        <w:t>ca</w:t>
      </w:r>
      <w:r w:rsidRPr="00A5276A">
        <w:rPr>
          <w:rFonts w:ascii="Palatino Linotype" w:eastAsia="Arial" w:hAnsi="Palatino Linotype" w:cs="Arial"/>
          <w:i/>
          <w:spacing w:val="3"/>
        </w:rPr>
        <w:t xml:space="preserve"> </w:t>
      </w:r>
      <w:r w:rsidRPr="00A5276A">
        <w:rPr>
          <w:rFonts w:ascii="Palatino Linotype" w:eastAsia="Arial" w:hAnsi="Palatino Linotype" w:cs="Arial"/>
          <w:i/>
        </w:rPr>
        <w:t>G</w:t>
      </w:r>
      <w:r w:rsidRPr="00A5276A">
        <w:rPr>
          <w:rFonts w:ascii="Palatino Linotype" w:eastAsia="Arial" w:hAnsi="Palatino Linotype" w:cs="Arial"/>
          <w:i/>
          <w:spacing w:val="-1"/>
        </w:rPr>
        <w:t>u</w:t>
      </w:r>
      <w:r w:rsidRPr="00A5276A">
        <w:rPr>
          <w:rFonts w:ascii="Palatino Linotype" w:eastAsia="Arial" w:hAnsi="Palatino Linotype" w:cs="Arial"/>
          <w:i/>
          <w:spacing w:val="1"/>
        </w:rPr>
        <w:t>be</w:t>
      </w:r>
      <w:r w:rsidRPr="00A5276A">
        <w:rPr>
          <w:rFonts w:ascii="Palatino Linotype" w:eastAsia="Arial" w:hAnsi="Palatino Linotype" w:cs="Arial"/>
          <w:i/>
        </w:rPr>
        <w:t>r</w:t>
      </w:r>
      <w:r w:rsidRPr="00A5276A">
        <w:rPr>
          <w:rFonts w:ascii="Palatino Linotype" w:eastAsia="Arial" w:hAnsi="Palatino Linotype" w:cs="Arial"/>
          <w:i/>
          <w:spacing w:val="-2"/>
        </w:rPr>
        <w:t>n</w:t>
      </w:r>
      <w:r w:rsidRPr="00A5276A">
        <w:rPr>
          <w:rFonts w:ascii="Palatino Linotype" w:eastAsia="Arial" w:hAnsi="Palatino Linotype" w:cs="Arial"/>
          <w:i/>
          <w:spacing w:val="-1"/>
        </w:rPr>
        <w:t>a</w:t>
      </w:r>
      <w:r w:rsidRPr="00A5276A">
        <w:rPr>
          <w:rFonts w:ascii="Palatino Linotype" w:eastAsia="Arial" w:hAnsi="Palatino Linotype" w:cs="Arial"/>
          <w:i/>
          <w:spacing w:val="-3"/>
        </w:rPr>
        <w:t>m</w:t>
      </w:r>
      <w:r w:rsidRPr="00A5276A">
        <w:rPr>
          <w:rFonts w:ascii="Palatino Linotype" w:eastAsia="Arial" w:hAnsi="Palatino Linotype" w:cs="Arial"/>
          <w:i/>
          <w:spacing w:val="1"/>
        </w:rPr>
        <w:t>en</w:t>
      </w:r>
      <w:r w:rsidRPr="00A5276A">
        <w:rPr>
          <w:rFonts w:ascii="Palatino Linotype" w:eastAsia="Arial" w:hAnsi="Palatino Linotype" w:cs="Arial"/>
          <w:i/>
        </w:rPr>
        <w:t>t</w:t>
      </w:r>
      <w:r w:rsidRPr="00A5276A">
        <w:rPr>
          <w:rFonts w:ascii="Palatino Linotype" w:eastAsia="Arial" w:hAnsi="Palatino Linotype" w:cs="Arial"/>
          <w:i/>
          <w:spacing w:val="1"/>
        </w:rPr>
        <w:t>a</w:t>
      </w:r>
      <w:r w:rsidRPr="00A5276A">
        <w:rPr>
          <w:rFonts w:ascii="Palatino Linotype" w:eastAsia="Arial" w:hAnsi="Palatino Linotype" w:cs="Arial"/>
          <w:i/>
          <w:spacing w:val="5"/>
        </w:rPr>
        <w:t>l</w:t>
      </w:r>
      <w:r w:rsidRPr="00A5276A">
        <w:rPr>
          <w:rFonts w:ascii="Palatino Linotype" w:eastAsia="Arial" w:hAnsi="Palatino Linotype" w:cs="Arial"/>
          <w:i/>
        </w:rPr>
        <w:t>,</w:t>
      </w:r>
      <w:r w:rsidRPr="00A5276A">
        <w:rPr>
          <w:rFonts w:ascii="Palatino Linotype" w:eastAsia="Arial" w:hAnsi="Palatino Linotype" w:cs="Arial"/>
          <w:i/>
          <w:spacing w:val="3"/>
        </w:rPr>
        <w:t xml:space="preserve"> </w:t>
      </w:r>
      <w:r w:rsidRPr="00A5276A">
        <w:rPr>
          <w:rFonts w:ascii="Palatino Linotype" w:eastAsia="Arial" w:hAnsi="Palatino Linotype" w:cs="Arial"/>
          <w:i/>
        </w:rPr>
        <w:t>s</w:t>
      </w:r>
      <w:r w:rsidRPr="00A5276A">
        <w:rPr>
          <w:rFonts w:ascii="Palatino Linotype" w:eastAsia="Arial" w:hAnsi="Palatino Linotype" w:cs="Arial"/>
          <w:i/>
          <w:spacing w:val="1"/>
        </w:rPr>
        <w:t>eña</w:t>
      </w:r>
      <w:r w:rsidRPr="00A5276A">
        <w:rPr>
          <w:rFonts w:ascii="Palatino Linotype" w:eastAsia="Arial" w:hAnsi="Palatino Linotype" w:cs="Arial"/>
          <w:i/>
        </w:rPr>
        <w:t xml:space="preserve">la </w:t>
      </w:r>
      <w:r w:rsidRPr="00A5276A">
        <w:rPr>
          <w:rFonts w:ascii="Palatino Linotype" w:eastAsia="Arial" w:hAnsi="Palatino Linotype" w:cs="Arial"/>
          <w:i/>
          <w:spacing w:val="-1"/>
        </w:rPr>
        <w:t>q</w:t>
      </w:r>
      <w:r w:rsidRPr="00A5276A">
        <w:rPr>
          <w:rFonts w:ascii="Palatino Linotype" w:eastAsia="Arial" w:hAnsi="Palatino Linotype" w:cs="Arial"/>
          <w:i/>
          <w:spacing w:val="1"/>
        </w:rPr>
        <w:t>u</w:t>
      </w:r>
      <w:r w:rsidRPr="00A5276A">
        <w:rPr>
          <w:rFonts w:ascii="Palatino Linotype" w:eastAsia="Arial" w:hAnsi="Palatino Linotype" w:cs="Arial"/>
          <w:i/>
        </w:rPr>
        <w:t>e</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3"/>
        </w:rPr>
        <w:t>l</w:t>
      </w:r>
      <w:r w:rsidRPr="00A5276A">
        <w:rPr>
          <w:rFonts w:ascii="Palatino Linotype" w:eastAsia="Arial" w:hAnsi="Palatino Linotype" w:cs="Arial"/>
          <w:i/>
          <w:spacing w:val="1"/>
        </w:rPr>
        <w:t>o</w:t>
      </w:r>
      <w:r w:rsidRPr="00A5276A">
        <w:rPr>
          <w:rFonts w:ascii="Palatino Linotype" w:eastAsia="Arial" w:hAnsi="Palatino Linotype" w:cs="Arial"/>
          <w:i/>
        </w:rPr>
        <w:t>s</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pa</w:t>
      </w:r>
      <w:r w:rsidRPr="00A5276A">
        <w:rPr>
          <w:rFonts w:ascii="Palatino Linotype" w:eastAsia="Arial" w:hAnsi="Palatino Linotype" w:cs="Arial"/>
          <w:i/>
        </w:rPr>
        <w:t>rt</w:t>
      </w:r>
      <w:r w:rsidRPr="00A5276A">
        <w:rPr>
          <w:rFonts w:ascii="Palatino Linotype" w:eastAsia="Arial" w:hAnsi="Palatino Linotype" w:cs="Arial"/>
          <w:i/>
          <w:spacing w:val="-1"/>
        </w:rPr>
        <w:t>i</w:t>
      </w:r>
      <w:r w:rsidRPr="00A5276A">
        <w:rPr>
          <w:rFonts w:ascii="Palatino Linotype" w:eastAsia="Arial" w:hAnsi="Palatino Linotype" w:cs="Arial"/>
          <w:i/>
        </w:rPr>
        <w:t>c</w:t>
      </w:r>
      <w:r w:rsidRPr="00A5276A">
        <w:rPr>
          <w:rFonts w:ascii="Palatino Linotype" w:eastAsia="Arial" w:hAnsi="Palatino Linotype" w:cs="Arial"/>
          <w:i/>
          <w:spacing w:val="1"/>
        </w:rPr>
        <w:t>u</w:t>
      </w:r>
      <w:r w:rsidRPr="00A5276A">
        <w:rPr>
          <w:rFonts w:ascii="Palatino Linotype" w:eastAsia="Arial" w:hAnsi="Palatino Linotype" w:cs="Arial"/>
          <w:i/>
        </w:rPr>
        <w:t>la</w:t>
      </w:r>
      <w:r w:rsidRPr="00A5276A">
        <w:rPr>
          <w:rFonts w:ascii="Palatino Linotype" w:eastAsia="Arial" w:hAnsi="Palatino Linotype" w:cs="Arial"/>
          <w:i/>
          <w:spacing w:val="-3"/>
        </w:rPr>
        <w:t>r</w:t>
      </w:r>
      <w:r w:rsidRPr="00A5276A">
        <w:rPr>
          <w:rFonts w:ascii="Palatino Linotype" w:eastAsia="Arial" w:hAnsi="Palatino Linotype" w:cs="Arial"/>
          <w:i/>
          <w:spacing w:val="1"/>
        </w:rPr>
        <w:t>e</w:t>
      </w:r>
      <w:r w:rsidRPr="00A5276A">
        <w:rPr>
          <w:rFonts w:ascii="Palatino Linotype" w:eastAsia="Arial" w:hAnsi="Palatino Linotype" w:cs="Arial"/>
          <w:i/>
        </w:rPr>
        <w:t xml:space="preserve">s </w:t>
      </w:r>
      <w:r w:rsidRPr="00A5276A">
        <w:rPr>
          <w:rFonts w:ascii="Palatino Linotype" w:eastAsia="Arial" w:hAnsi="Palatino Linotype" w:cs="Arial"/>
          <w:i/>
          <w:spacing w:val="1"/>
        </w:rPr>
        <w:t>de</w:t>
      </w:r>
      <w:r w:rsidRPr="00A5276A">
        <w:rPr>
          <w:rFonts w:ascii="Palatino Linotype" w:eastAsia="Arial" w:hAnsi="Palatino Linotype" w:cs="Arial"/>
          <w:i/>
          <w:spacing w:val="-1"/>
        </w:rPr>
        <w:t>b</w:t>
      </w:r>
      <w:r w:rsidRPr="00A5276A">
        <w:rPr>
          <w:rFonts w:ascii="Palatino Linotype" w:eastAsia="Arial" w:hAnsi="Palatino Linotype" w:cs="Arial"/>
          <w:i/>
          <w:spacing w:val="1"/>
        </w:rPr>
        <w:t>e</w:t>
      </w:r>
      <w:r w:rsidRPr="00A5276A">
        <w:rPr>
          <w:rFonts w:ascii="Palatino Linotype" w:eastAsia="Arial" w:hAnsi="Palatino Linotype" w:cs="Arial"/>
          <w:i/>
        </w:rPr>
        <w:t>rán</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1"/>
        </w:rPr>
        <w:t>de</w:t>
      </w:r>
      <w:r w:rsidRPr="00A5276A">
        <w:rPr>
          <w:rFonts w:ascii="Palatino Linotype" w:eastAsia="Arial" w:hAnsi="Palatino Linotype" w:cs="Arial"/>
          <w:i/>
        </w:rPr>
        <w:t>scr</w:t>
      </w:r>
      <w:r w:rsidRPr="00A5276A">
        <w:rPr>
          <w:rFonts w:ascii="Palatino Linotype" w:eastAsia="Arial" w:hAnsi="Palatino Linotype" w:cs="Arial"/>
          <w:i/>
          <w:spacing w:val="-1"/>
        </w:rPr>
        <w:t>i</w:t>
      </w:r>
      <w:r w:rsidRPr="00A5276A">
        <w:rPr>
          <w:rFonts w:ascii="Palatino Linotype" w:eastAsia="Arial" w:hAnsi="Palatino Linotype" w:cs="Arial"/>
          <w:i/>
          <w:spacing w:val="1"/>
        </w:rPr>
        <w:t>b</w:t>
      </w:r>
      <w:r w:rsidRPr="00A5276A">
        <w:rPr>
          <w:rFonts w:ascii="Palatino Linotype" w:eastAsia="Arial" w:hAnsi="Palatino Linotype" w:cs="Arial"/>
          <w:i/>
        </w:rPr>
        <w:t xml:space="preserve">ir </w:t>
      </w:r>
      <w:r w:rsidRPr="00A5276A">
        <w:rPr>
          <w:rFonts w:ascii="Palatino Linotype" w:eastAsia="Arial" w:hAnsi="Palatino Linotype" w:cs="Arial"/>
          <w:i/>
          <w:spacing w:val="1"/>
        </w:rPr>
        <w:t>e</w:t>
      </w:r>
      <w:r w:rsidRPr="00A5276A">
        <w:rPr>
          <w:rFonts w:ascii="Palatino Linotype" w:eastAsia="Arial" w:hAnsi="Palatino Linotype" w:cs="Arial"/>
          <w:i/>
        </w:rPr>
        <w:t>n su</w:t>
      </w:r>
      <w:r w:rsidRPr="00A5276A">
        <w:rPr>
          <w:rFonts w:ascii="Palatino Linotype" w:eastAsia="Arial" w:hAnsi="Palatino Linotype" w:cs="Arial"/>
          <w:i/>
          <w:spacing w:val="4"/>
        </w:rPr>
        <w:t xml:space="preserve"> </w:t>
      </w:r>
      <w:r w:rsidRPr="00A5276A">
        <w:rPr>
          <w:rFonts w:ascii="Palatino Linotype" w:eastAsia="Arial" w:hAnsi="Palatino Linotype" w:cs="Arial"/>
          <w:i/>
        </w:rPr>
        <w:t>s</w:t>
      </w:r>
      <w:r w:rsidRPr="00A5276A">
        <w:rPr>
          <w:rFonts w:ascii="Palatino Linotype" w:eastAsia="Arial" w:hAnsi="Palatino Linotype" w:cs="Arial"/>
          <w:i/>
          <w:spacing w:val="1"/>
        </w:rPr>
        <w:t>o</w:t>
      </w:r>
      <w:r w:rsidRPr="00A5276A">
        <w:rPr>
          <w:rFonts w:ascii="Palatino Linotype" w:eastAsia="Arial" w:hAnsi="Palatino Linotype" w:cs="Arial"/>
          <w:i/>
        </w:rPr>
        <w:t>l</w:t>
      </w:r>
      <w:r w:rsidRPr="00A5276A">
        <w:rPr>
          <w:rFonts w:ascii="Palatino Linotype" w:eastAsia="Arial" w:hAnsi="Palatino Linotype" w:cs="Arial"/>
          <w:i/>
          <w:spacing w:val="-1"/>
        </w:rPr>
        <w:t>i</w:t>
      </w:r>
      <w:r w:rsidRPr="00A5276A">
        <w:rPr>
          <w:rFonts w:ascii="Palatino Linotype" w:eastAsia="Arial" w:hAnsi="Palatino Linotype" w:cs="Arial"/>
          <w:i/>
        </w:rPr>
        <w:t>cit</w:t>
      </w:r>
      <w:r w:rsidRPr="00A5276A">
        <w:rPr>
          <w:rFonts w:ascii="Palatino Linotype" w:eastAsia="Arial" w:hAnsi="Palatino Linotype" w:cs="Arial"/>
          <w:i/>
          <w:spacing w:val="-1"/>
        </w:rPr>
        <w:t>u</w:t>
      </w:r>
      <w:r w:rsidRPr="00A5276A">
        <w:rPr>
          <w:rFonts w:ascii="Palatino Linotype" w:eastAsia="Arial" w:hAnsi="Palatino Linotype" w:cs="Arial"/>
          <w:i/>
        </w:rPr>
        <w:t>d</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d</w:t>
      </w:r>
      <w:r w:rsidRPr="00A5276A">
        <w:rPr>
          <w:rFonts w:ascii="Palatino Linotype" w:eastAsia="Arial" w:hAnsi="Palatino Linotype" w:cs="Arial"/>
          <w:i/>
        </w:rPr>
        <w:t>e</w:t>
      </w:r>
      <w:r w:rsidRPr="00A5276A">
        <w:rPr>
          <w:rFonts w:ascii="Palatino Linotype" w:eastAsia="Arial" w:hAnsi="Palatino Linotype" w:cs="Arial"/>
          <w:i/>
          <w:spacing w:val="2"/>
        </w:rPr>
        <w:t xml:space="preserve"> </w:t>
      </w:r>
      <w:r w:rsidRPr="00A5276A">
        <w:rPr>
          <w:rFonts w:ascii="Palatino Linotype" w:eastAsia="Arial" w:hAnsi="Palatino Linotype" w:cs="Arial"/>
          <w:i/>
        </w:rPr>
        <w:t>i</w:t>
      </w:r>
      <w:r w:rsidRPr="00A5276A">
        <w:rPr>
          <w:rFonts w:ascii="Palatino Linotype" w:eastAsia="Arial" w:hAnsi="Palatino Linotype" w:cs="Arial"/>
          <w:i/>
          <w:spacing w:val="-2"/>
        </w:rPr>
        <w:t>n</w:t>
      </w:r>
      <w:r w:rsidRPr="00A5276A">
        <w:rPr>
          <w:rFonts w:ascii="Palatino Linotype" w:eastAsia="Arial" w:hAnsi="Palatino Linotype" w:cs="Arial"/>
          <w:i/>
          <w:spacing w:val="3"/>
        </w:rPr>
        <w:t>f</w:t>
      </w:r>
      <w:r w:rsidRPr="00A5276A">
        <w:rPr>
          <w:rFonts w:ascii="Palatino Linotype" w:eastAsia="Arial" w:hAnsi="Palatino Linotype" w:cs="Arial"/>
          <w:i/>
          <w:spacing w:val="1"/>
        </w:rPr>
        <w:t>o</w:t>
      </w:r>
      <w:r w:rsidRPr="00A5276A">
        <w:rPr>
          <w:rFonts w:ascii="Palatino Linotype" w:eastAsia="Arial" w:hAnsi="Palatino Linotype" w:cs="Arial"/>
          <w:i/>
          <w:spacing w:val="-3"/>
        </w:rPr>
        <w:t>r</w:t>
      </w:r>
      <w:r w:rsidRPr="00A5276A">
        <w:rPr>
          <w:rFonts w:ascii="Palatino Linotype" w:eastAsia="Arial" w:hAnsi="Palatino Linotype" w:cs="Arial"/>
          <w:i/>
          <w:spacing w:val="-1"/>
        </w:rPr>
        <w:t>m</w:t>
      </w:r>
      <w:r w:rsidRPr="00A5276A">
        <w:rPr>
          <w:rFonts w:ascii="Palatino Linotype" w:eastAsia="Arial" w:hAnsi="Palatino Linotype" w:cs="Arial"/>
          <w:i/>
          <w:spacing w:val="1"/>
        </w:rPr>
        <w:t>a</w:t>
      </w:r>
      <w:r w:rsidRPr="00A5276A">
        <w:rPr>
          <w:rFonts w:ascii="Palatino Linotype" w:eastAsia="Arial" w:hAnsi="Palatino Linotype" w:cs="Arial"/>
          <w:i/>
        </w:rPr>
        <w:t>ció</w:t>
      </w:r>
      <w:r w:rsidRPr="00A5276A">
        <w:rPr>
          <w:rFonts w:ascii="Palatino Linotype" w:eastAsia="Arial" w:hAnsi="Palatino Linotype" w:cs="Arial"/>
          <w:i/>
          <w:spacing w:val="1"/>
        </w:rPr>
        <w:t>n</w:t>
      </w:r>
      <w:r w:rsidRPr="00A5276A">
        <w:rPr>
          <w:rFonts w:ascii="Palatino Linotype" w:eastAsia="Arial" w:hAnsi="Palatino Linotype" w:cs="Arial"/>
          <w:i/>
        </w:rPr>
        <w:t>,</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d</w:t>
      </w:r>
      <w:r w:rsidRPr="00A5276A">
        <w:rPr>
          <w:rFonts w:ascii="Palatino Linotype" w:eastAsia="Arial" w:hAnsi="Palatino Linotype" w:cs="Arial"/>
          <w:i/>
        </w:rPr>
        <w:t>e f</w:t>
      </w:r>
      <w:r w:rsidRPr="00A5276A">
        <w:rPr>
          <w:rFonts w:ascii="Palatino Linotype" w:eastAsia="Arial" w:hAnsi="Palatino Linotype" w:cs="Arial"/>
          <w:i/>
          <w:spacing w:val="1"/>
        </w:rPr>
        <w:t>o</w:t>
      </w:r>
      <w:r w:rsidRPr="00A5276A">
        <w:rPr>
          <w:rFonts w:ascii="Palatino Linotype" w:eastAsia="Arial" w:hAnsi="Palatino Linotype" w:cs="Arial"/>
          <w:i/>
        </w:rPr>
        <w:t>r</w:t>
      </w:r>
      <w:r w:rsidRPr="00A5276A">
        <w:rPr>
          <w:rFonts w:ascii="Palatino Linotype" w:eastAsia="Arial" w:hAnsi="Palatino Linotype" w:cs="Arial"/>
          <w:i/>
          <w:spacing w:val="1"/>
        </w:rPr>
        <w:t>m</w:t>
      </w:r>
      <w:r w:rsidRPr="00A5276A">
        <w:rPr>
          <w:rFonts w:ascii="Palatino Linotype" w:eastAsia="Arial" w:hAnsi="Palatino Linotype" w:cs="Arial"/>
          <w:i/>
        </w:rPr>
        <w:t>a</w:t>
      </w:r>
      <w:r w:rsidRPr="00A5276A">
        <w:rPr>
          <w:rFonts w:ascii="Palatino Linotype" w:eastAsia="Arial" w:hAnsi="Palatino Linotype" w:cs="Arial"/>
          <w:i/>
          <w:spacing w:val="2"/>
        </w:rPr>
        <w:t xml:space="preserve"> </w:t>
      </w:r>
      <w:r w:rsidRPr="00A5276A">
        <w:rPr>
          <w:rFonts w:ascii="Palatino Linotype" w:eastAsia="Arial" w:hAnsi="Palatino Linotype" w:cs="Arial"/>
          <w:i/>
        </w:rPr>
        <w:t>clara</w:t>
      </w:r>
      <w:r w:rsidRPr="00A5276A">
        <w:rPr>
          <w:rFonts w:ascii="Palatino Linotype" w:eastAsia="Arial" w:hAnsi="Palatino Linotype" w:cs="Arial"/>
          <w:i/>
          <w:spacing w:val="2"/>
        </w:rPr>
        <w:t xml:space="preserve"> </w:t>
      </w:r>
      <w:r w:rsidRPr="00A5276A">
        <w:rPr>
          <w:rFonts w:ascii="Palatino Linotype" w:eastAsia="Arial" w:hAnsi="Palatino Linotype" w:cs="Arial"/>
          <w:i/>
        </w:rPr>
        <w:t>y</w:t>
      </w:r>
      <w:r w:rsidRPr="00A5276A">
        <w:rPr>
          <w:rFonts w:ascii="Palatino Linotype" w:eastAsia="Arial" w:hAnsi="Palatino Linotype" w:cs="Arial"/>
          <w:i/>
          <w:spacing w:val="1"/>
        </w:rPr>
        <w:t xml:space="preserve"> p</w:t>
      </w:r>
      <w:r w:rsidRPr="00A5276A">
        <w:rPr>
          <w:rFonts w:ascii="Palatino Linotype" w:eastAsia="Arial" w:hAnsi="Palatino Linotype" w:cs="Arial"/>
          <w:i/>
        </w:rPr>
        <w:t>recisa,</w:t>
      </w:r>
      <w:r w:rsidRPr="00A5276A">
        <w:rPr>
          <w:rFonts w:ascii="Palatino Linotype" w:eastAsia="Arial" w:hAnsi="Palatino Linotype" w:cs="Arial"/>
          <w:i/>
          <w:spacing w:val="2"/>
        </w:rPr>
        <w:t xml:space="preserve"> </w:t>
      </w:r>
      <w:r w:rsidRPr="00A5276A">
        <w:rPr>
          <w:rFonts w:ascii="Palatino Linotype" w:eastAsia="Arial" w:hAnsi="Palatino Linotype" w:cs="Arial"/>
          <w:i/>
        </w:rPr>
        <w:t xml:space="preserve">los </w:t>
      </w:r>
      <w:r w:rsidRPr="00A5276A">
        <w:rPr>
          <w:rFonts w:ascii="Palatino Linotype" w:eastAsia="Arial" w:hAnsi="Palatino Linotype" w:cs="Arial"/>
          <w:i/>
          <w:spacing w:val="1"/>
        </w:rPr>
        <w:t>do</w:t>
      </w:r>
      <w:r w:rsidRPr="00A5276A">
        <w:rPr>
          <w:rFonts w:ascii="Palatino Linotype" w:eastAsia="Arial" w:hAnsi="Palatino Linotype" w:cs="Arial"/>
          <w:i/>
        </w:rPr>
        <w:t>c</w:t>
      </w:r>
      <w:r w:rsidRPr="00A5276A">
        <w:rPr>
          <w:rFonts w:ascii="Palatino Linotype" w:eastAsia="Arial" w:hAnsi="Palatino Linotype" w:cs="Arial"/>
          <w:i/>
          <w:spacing w:val="-1"/>
        </w:rPr>
        <w:t>u</w:t>
      </w:r>
      <w:r w:rsidRPr="00A5276A">
        <w:rPr>
          <w:rFonts w:ascii="Palatino Linotype" w:eastAsia="Arial" w:hAnsi="Palatino Linotype" w:cs="Arial"/>
          <w:i/>
          <w:spacing w:val="1"/>
        </w:rPr>
        <w:t>m</w:t>
      </w:r>
      <w:r w:rsidRPr="00A5276A">
        <w:rPr>
          <w:rFonts w:ascii="Palatino Linotype" w:eastAsia="Arial" w:hAnsi="Palatino Linotype" w:cs="Arial"/>
          <w:i/>
          <w:spacing w:val="-1"/>
        </w:rPr>
        <w:t>e</w:t>
      </w:r>
      <w:r w:rsidRPr="00A5276A">
        <w:rPr>
          <w:rFonts w:ascii="Palatino Linotype" w:eastAsia="Arial" w:hAnsi="Palatino Linotype" w:cs="Arial"/>
          <w:i/>
          <w:spacing w:val="1"/>
        </w:rPr>
        <w:t>n</w:t>
      </w:r>
      <w:r w:rsidRPr="00A5276A">
        <w:rPr>
          <w:rFonts w:ascii="Palatino Linotype" w:eastAsia="Arial" w:hAnsi="Palatino Linotype" w:cs="Arial"/>
          <w:i/>
        </w:rPr>
        <w:t>t</w:t>
      </w:r>
      <w:r w:rsidRPr="00A5276A">
        <w:rPr>
          <w:rFonts w:ascii="Palatino Linotype" w:eastAsia="Arial" w:hAnsi="Palatino Linotype" w:cs="Arial"/>
          <w:i/>
          <w:spacing w:val="1"/>
        </w:rPr>
        <w:t>o</w:t>
      </w:r>
      <w:r w:rsidRPr="00A5276A">
        <w:rPr>
          <w:rFonts w:ascii="Palatino Linotype" w:eastAsia="Arial" w:hAnsi="Palatino Linotype" w:cs="Arial"/>
          <w:i/>
        </w:rPr>
        <w:t>s</w:t>
      </w:r>
      <w:r w:rsidRPr="00A5276A">
        <w:rPr>
          <w:rFonts w:ascii="Palatino Linotype" w:eastAsia="Arial" w:hAnsi="Palatino Linotype" w:cs="Arial"/>
          <w:i/>
          <w:spacing w:val="1"/>
        </w:rPr>
        <w:t xml:space="preserve"> </w:t>
      </w:r>
      <w:r w:rsidRPr="00A5276A">
        <w:rPr>
          <w:rFonts w:ascii="Palatino Linotype" w:eastAsia="Arial" w:hAnsi="Palatino Linotype" w:cs="Arial"/>
          <w:i/>
        </w:rPr>
        <w:t>re</w:t>
      </w:r>
      <w:r w:rsidRPr="00A5276A">
        <w:rPr>
          <w:rFonts w:ascii="Palatino Linotype" w:eastAsia="Arial" w:hAnsi="Palatino Linotype" w:cs="Arial"/>
          <w:i/>
          <w:spacing w:val="-1"/>
        </w:rPr>
        <w:t>q</w:t>
      </w:r>
      <w:r w:rsidRPr="00A5276A">
        <w:rPr>
          <w:rFonts w:ascii="Palatino Linotype" w:eastAsia="Arial" w:hAnsi="Palatino Linotype" w:cs="Arial"/>
          <w:i/>
          <w:spacing w:val="1"/>
        </w:rPr>
        <w:t>ue</w:t>
      </w:r>
      <w:r w:rsidRPr="00A5276A">
        <w:rPr>
          <w:rFonts w:ascii="Palatino Linotype" w:eastAsia="Arial" w:hAnsi="Palatino Linotype" w:cs="Arial"/>
          <w:i/>
        </w:rPr>
        <w:t>r</w:t>
      </w:r>
      <w:r w:rsidRPr="00A5276A">
        <w:rPr>
          <w:rFonts w:ascii="Palatino Linotype" w:eastAsia="Arial" w:hAnsi="Palatino Linotype" w:cs="Arial"/>
          <w:i/>
          <w:spacing w:val="-1"/>
        </w:rPr>
        <w:t>i</w:t>
      </w:r>
      <w:r w:rsidRPr="00A5276A">
        <w:rPr>
          <w:rFonts w:ascii="Palatino Linotype" w:eastAsia="Arial" w:hAnsi="Palatino Linotype" w:cs="Arial"/>
          <w:i/>
          <w:spacing w:val="1"/>
        </w:rPr>
        <w:t>d</w:t>
      </w:r>
      <w:r w:rsidRPr="00A5276A">
        <w:rPr>
          <w:rFonts w:ascii="Palatino Linotype" w:eastAsia="Arial" w:hAnsi="Palatino Linotype" w:cs="Arial"/>
          <w:i/>
          <w:spacing w:val="-1"/>
        </w:rPr>
        <w:t>o</w:t>
      </w:r>
      <w:r w:rsidRPr="00A5276A">
        <w:rPr>
          <w:rFonts w:ascii="Palatino Linotype" w:eastAsia="Arial" w:hAnsi="Palatino Linotype" w:cs="Arial"/>
          <w:i/>
        </w:rPr>
        <w:t>s.</w:t>
      </w:r>
      <w:r w:rsidRPr="00A5276A">
        <w:rPr>
          <w:rFonts w:ascii="Palatino Linotype" w:eastAsia="Arial" w:hAnsi="Palatino Linotype" w:cs="Arial"/>
          <w:i/>
          <w:spacing w:val="2"/>
        </w:rPr>
        <w:t xml:space="preserve"> </w:t>
      </w:r>
      <w:r w:rsidRPr="00A5276A">
        <w:rPr>
          <w:rFonts w:ascii="Palatino Linotype" w:eastAsia="Arial" w:hAnsi="Palatino Linotype" w:cs="Arial"/>
          <w:i/>
        </w:rPr>
        <w:t>En</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e</w:t>
      </w:r>
      <w:r w:rsidRPr="00A5276A">
        <w:rPr>
          <w:rFonts w:ascii="Palatino Linotype" w:eastAsia="Arial" w:hAnsi="Palatino Linotype" w:cs="Arial"/>
          <w:i/>
        </w:rPr>
        <w:t>se</w:t>
      </w:r>
      <w:r w:rsidRPr="00A5276A">
        <w:rPr>
          <w:rFonts w:ascii="Palatino Linotype" w:eastAsia="Arial" w:hAnsi="Palatino Linotype" w:cs="Arial"/>
          <w:i/>
          <w:spacing w:val="2"/>
        </w:rPr>
        <w:t xml:space="preserve"> </w:t>
      </w:r>
      <w:r w:rsidRPr="00A5276A">
        <w:rPr>
          <w:rFonts w:ascii="Palatino Linotype" w:eastAsia="Arial" w:hAnsi="Palatino Linotype" w:cs="Arial"/>
          <w:i/>
        </w:rPr>
        <w:t>s</w:t>
      </w:r>
      <w:r w:rsidRPr="00A5276A">
        <w:rPr>
          <w:rFonts w:ascii="Palatino Linotype" w:eastAsia="Arial" w:hAnsi="Palatino Linotype" w:cs="Arial"/>
          <w:i/>
          <w:spacing w:val="-1"/>
        </w:rPr>
        <w:t>e</w:t>
      </w:r>
      <w:r w:rsidRPr="00A5276A">
        <w:rPr>
          <w:rFonts w:ascii="Palatino Linotype" w:eastAsia="Arial" w:hAnsi="Palatino Linotype" w:cs="Arial"/>
          <w:i/>
          <w:spacing w:val="1"/>
        </w:rPr>
        <w:t>n</w:t>
      </w:r>
      <w:r w:rsidRPr="00A5276A">
        <w:rPr>
          <w:rFonts w:ascii="Palatino Linotype" w:eastAsia="Arial" w:hAnsi="Palatino Linotype" w:cs="Arial"/>
          <w:i/>
        </w:rPr>
        <w:t>ti</w:t>
      </w:r>
      <w:r w:rsidRPr="00A5276A">
        <w:rPr>
          <w:rFonts w:ascii="Palatino Linotype" w:eastAsia="Arial" w:hAnsi="Palatino Linotype" w:cs="Arial"/>
          <w:i/>
          <w:spacing w:val="1"/>
        </w:rPr>
        <w:t>d</w:t>
      </w:r>
      <w:r w:rsidRPr="00A5276A">
        <w:rPr>
          <w:rFonts w:ascii="Palatino Linotype" w:eastAsia="Arial" w:hAnsi="Palatino Linotype" w:cs="Arial"/>
          <w:i/>
          <w:spacing w:val="-1"/>
        </w:rPr>
        <w:t>o</w:t>
      </w:r>
      <w:r w:rsidRPr="00A5276A">
        <w:rPr>
          <w:rFonts w:ascii="Palatino Linotype" w:eastAsia="Arial" w:hAnsi="Palatino Linotype" w:cs="Arial"/>
          <w:i/>
        </w:rPr>
        <w:t>,</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e</w:t>
      </w:r>
      <w:r w:rsidRPr="00A5276A">
        <w:rPr>
          <w:rFonts w:ascii="Palatino Linotype" w:eastAsia="Arial" w:hAnsi="Palatino Linotype" w:cs="Arial"/>
          <w:i/>
        </w:rPr>
        <w:t xml:space="preserve">n </w:t>
      </w:r>
      <w:r w:rsidRPr="00A5276A">
        <w:rPr>
          <w:rFonts w:ascii="Palatino Linotype" w:eastAsia="Arial" w:hAnsi="Palatino Linotype" w:cs="Arial"/>
          <w:i/>
          <w:spacing w:val="1"/>
        </w:rPr>
        <w:t>e</w:t>
      </w:r>
      <w:r w:rsidRPr="00A5276A">
        <w:rPr>
          <w:rFonts w:ascii="Palatino Linotype" w:eastAsia="Arial" w:hAnsi="Palatino Linotype" w:cs="Arial"/>
          <w:i/>
        </w:rPr>
        <w:t>l</w:t>
      </w:r>
      <w:r w:rsidRPr="00A5276A">
        <w:rPr>
          <w:rFonts w:ascii="Palatino Linotype" w:eastAsia="Arial" w:hAnsi="Palatino Linotype" w:cs="Arial"/>
          <w:i/>
          <w:spacing w:val="1"/>
        </w:rPr>
        <w:t xml:space="preserve"> </w:t>
      </w:r>
      <w:r w:rsidRPr="00A5276A">
        <w:rPr>
          <w:rFonts w:ascii="Palatino Linotype" w:eastAsia="Arial" w:hAnsi="Palatino Linotype" w:cs="Arial"/>
          <w:i/>
        </w:rPr>
        <w:t>s</w:t>
      </w:r>
      <w:r w:rsidRPr="00A5276A">
        <w:rPr>
          <w:rFonts w:ascii="Palatino Linotype" w:eastAsia="Arial" w:hAnsi="Palatino Linotype" w:cs="Arial"/>
          <w:i/>
          <w:spacing w:val="1"/>
        </w:rPr>
        <w:t>upue</w:t>
      </w:r>
      <w:r w:rsidRPr="00A5276A">
        <w:rPr>
          <w:rFonts w:ascii="Palatino Linotype" w:eastAsia="Arial" w:hAnsi="Palatino Linotype" w:cs="Arial"/>
          <w:i/>
        </w:rPr>
        <w:t>s</w:t>
      </w:r>
      <w:r w:rsidRPr="00A5276A">
        <w:rPr>
          <w:rFonts w:ascii="Palatino Linotype" w:eastAsia="Arial" w:hAnsi="Palatino Linotype" w:cs="Arial"/>
          <w:i/>
          <w:spacing w:val="-2"/>
        </w:rPr>
        <w:t>t</w:t>
      </w:r>
      <w:r w:rsidRPr="00A5276A">
        <w:rPr>
          <w:rFonts w:ascii="Palatino Linotype" w:eastAsia="Arial" w:hAnsi="Palatino Linotype" w:cs="Arial"/>
          <w:i/>
        </w:rPr>
        <w:t>o</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d</w:t>
      </w:r>
      <w:r w:rsidRPr="00A5276A">
        <w:rPr>
          <w:rFonts w:ascii="Palatino Linotype" w:eastAsia="Arial" w:hAnsi="Palatino Linotype" w:cs="Arial"/>
          <w:i/>
        </w:rPr>
        <w:t>e</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q</w:t>
      </w:r>
      <w:r w:rsidRPr="00A5276A">
        <w:rPr>
          <w:rFonts w:ascii="Palatino Linotype" w:eastAsia="Arial" w:hAnsi="Palatino Linotype" w:cs="Arial"/>
          <w:i/>
          <w:spacing w:val="1"/>
        </w:rPr>
        <w:t>u</w:t>
      </w:r>
      <w:r w:rsidRPr="00A5276A">
        <w:rPr>
          <w:rFonts w:ascii="Palatino Linotype" w:eastAsia="Arial" w:hAnsi="Palatino Linotype" w:cs="Arial"/>
          <w:i/>
        </w:rPr>
        <w:t xml:space="preserve">e </w:t>
      </w:r>
      <w:r w:rsidRPr="00A5276A">
        <w:rPr>
          <w:rFonts w:ascii="Palatino Linotype" w:eastAsia="Arial" w:hAnsi="Palatino Linotype" w:cs="Arial"/>
          <w:i/>
          <w:spacing w:val="1"/>
        </w:rPr>
        <w:t>e</w:t>
      </w:r>
      <w:r w:rsidRPr="00A5276A">
        <w:rPr>
          <w:rFonts w:ascii="Palatino Linotype" w:eastAsia="Arial" w:hAnsi="Palatino Linotype" w:cs="Arial"/>
          <w:i/>
        </w:rPr>
        <w:t>l</w:t>
      </w:r>
      <w:r w:rsidRPr="00A5276A">
        <w:rPr>
          <w:rFonts w:ascii="Palatino Linotype" w:eastAsia="Arial" w:hAnsi="Palatino Linotype" w:cs="Arial"/>
          <w:i/>
          <w:spacing w:val="1"/>
        </w:rPr>
        <w:t xml:space="preserve"> pa</w:t>
      </w:r>
      <w:r w:rsidRPr="00A5276A">
        <w:rPr>
          <w:rFonts w:ascii="Palatino Linotype" w:eastAsia="Arial" w:hAnsi="Palatino Linotype" w:cs="Arial"/>
          <w:i/>
        </w:rPr>
        <w:t>rt</w:t>
      </w:r>
      <w:r w:rsidRPr="00A5276A">
        <w:rPr>
          <w:rFonts w:ascii="Palatino Linotype" w:eastAsia="Arial" w:hAnsi="Palatino Linotype" w:cs="Arial"/>
          <w:i/>
          <w:spacing w:val="-1"/>
        </w:rPr>
        <w:t>i</w:t>
      </w:r>
      <w:r w:rsidRPr="00A5276A">
        <w:rPr>
          <w:rFonts w:ascii="Palatino Linotype" w:eastAsia="Arial" w:hAnsi="Palatino Linotype" w:cs="Arial"/>
          <w:i/>
        </w:rPr>
        <w:t>c</w:t>
      </w:r>
      <w:r w:rsidRPr="00A5276A">
        <w:rPr>
          <w:rFonts w:ascii="Palatino Linotype" w:eastAsia="Arial" w:hAnsi="Palatino Linotype" w:cs="Arial"/>
          <w:i/>
          <w:spacing w:val="1"/>
        </w:rPr>
        <w:t>u</w:t>
      </w:r>
      <w:r w:rsidRPr="00A5276A">
        <w:rPr>
          <w:rFonts w:ascii="Palatino Linotype" w:eastAsia="Arial" w:hAnsi="Palatino Linotype" w:cs="Arial"/>
          <w:i/>
        </w:rPr>
        <w:t>lar</w:t>
      </w:r>
      <w:r w:rsidRPr="00A5276A">
        <w:rPr>
          <w:rFonts w:ascii="Palatino Linotype" w:eastAsia="Arial" w:hAnsi="Palatino Linotype" w:cs="Arial"/>
          <w:i/>
          <w:spacing w:val="1"/>
        </w:rPr>
        <w:t xml:space="preserve"> </w:t>
      </w:r>
      <w:r w:rsidRPr="00A5276A">
        <w:rPr>
          <w:rFonts w:ascii="Palatino Linotype" w:eastAsia="Arial" w:hAnsi="Palatino Linotype" w:cs="Arial"/>
          <w:i/>
          <w:spacing w:val="-1"/>
        </w:rPr>
        <w:t>n</w:t>
      </w:r>
      <w:r w:rsidRPr="00A5276A">
        <w:rPr>
          <w:rFonts w:ascii="Palatino Linotype" w:eastAsia="Arial" w:hAnsi="Palatino Linotype" w:cs="Arial"/>
          <w:i/>
        </w:rPr>
        <w:t xml:space="preserve">o </w:t>
      </w:r>
      <w:r w:rsidRPr="00A5276A">
        <w:rPr>
          <w:rFonts w:ascii="Palatino Linotype" w:eastAsia="Arial" w:hAnsi="Palatino Linotype" w:cs="Arial"/>
          <w:i/>
          <w:spacing w:val="1"/>
        </w:rPr>
        <w:t>ha</w:t>
      </w:r>
      <w:r w:rsidRPr="00A5276A">
        <w:rPr>
          <w:rFonts w:ascii="Palatino Linotype" w:eastAsia="Arial" w:hAnsi="Palatino Linotype" w:cs="Arial"/>
          <w:i/>
          <w:spacing w:val="-2"/>
        </w:rPr>
        <w:t>y</w:t>
      </w:r>
      <w:r w:rsidRPr="00A5276A">
        <w:rPr>
          <w:rFonts w:ascii="Palatino Linotype" w:eastAsia="Arial" w:hAnsi="Palatino Linotype" w:cs="Arial"/>
          <w:i/>
        </w:rPr>
        <w:t xml:space="preserve">a  </w:t>
      </w:r>
      <w:r w:rsidRPr="00A5276A">
        <w:rPr>
          <w:rFonts w:ascii="Palatino Linotype" w:eastAsia="Arial" w:hAnsi="Palatino Linotype" w:cs="Arial"/>
          <w:i/>
          <w:spacing w:val="3"/>
        </w:rPr>
        <w:t xml:space="preserve"> </w:t>
      </w:r>
      <w:r w:rsidRPr="00A5276A">
        <w:rPr>
          <w:rFonts w:ascii="Palatino Linotype" w:eastAsia="Arial" w:hAnsi="Palatino Linotype" w:cs="Arial"/>
          <w:i/>
        </w:rPr>
        <w:t>s</w:t>
      </w:r>
      <w:r w:rsidRPr="00A5276A">
        <w:rPr>
          <w:rFonts w:ascii="Palatino Linotype" w:eastAsia="Arial" w:hAnsi="Palatino Linotype" w:cs="Arial"/>
          <w:i/>
          <w:spacing w:val="-1"/>
        </w:rPr>
        <w:t>e</w:t>
      </w:r>
      <w:r w:rsidRPr="00A5276A">
        <w:rPr>
          <w:rFonts w:ascii="Palatino Linotype" w:eastAsia="Arial" w:hAnsi="Palatino Linotype" w:cs="Arial"/>
          <w:i/>
          <w:spacing w:val="1"/>
        </w:rPr>
        <w:t>ña</w:t>
      </w:r>
      <w:r w:rsidRPr="00A5276A">
        <w:rPr>
          <w:rFonts w:ascii="Palatino Linotype" w:eastAsia="Arial" w:hAnsi="Palatino Linotype" w:cs="Arial"/>
          <w:i/>
        </w:rPr>
        <w:t>la</w:t>
      </w:r>
      <w:r w:rsidRPr="00A5276A">
        <w:rPr>
          <w:rFonts w:ascii="Palatino Linotype" w:eastAsia="Arial" w:hAnsi="Palatino Linotype" w:cs="Arial"/>
          <w:i/>
          <w:spacing w:val="-1"/>
        </w:rPr>
        <w:t>d</w:t>
      </w:r>
      <w:r w:rsidRPr="00A5276A">
        <w:rPr>
          <w:rFonts w:ascii="Palatino Linotype" w:eastAsia="Arial" w:hAnsi="Palatino Linotype" w:cs="Arial"/>
          <w:i/>
        </w:rPr>
        <w:t xml:space="preserve">o  </w:t>
      </w:r>
      <w:r w:rsidRPr="00A5276A">
        <w:rPr>
          <w:rFonts w:ascii="Palatino Linotype" w:eastAsia="Arial" w:hAnsi="Palatino Linotype" w:cs="Arial"/>
          <w:i/>
          <w:spacing w:val="1"/>
        </w:rPr>
        <w:t xml:space="preserve"> e</w:t>
      </w:r>
      <w:r w:rsidRPr="00A5276A">
        <w:rPr>
          <w:rFonts w:ascii="Palatino Linotype" w:eastAsia="Arial" w:hAnsi="Palatino Linotype" w:cs="Arial"/>
          <w:i/>
        </w:rPr>
        <w:t xml:space="preserve">l   </w:t>
      </w:r>
      <w:r w:rsidRPr="00A5276A">
        <w:rPr>
          <w:rFonts w:ascii="Palatino Linotype" w:eastAsia="Arial" w:hAnsi="Palatino Linotype" w:cs="Arial"/>
          <w:i/>
          <w:spacing w:val="-1"/>
        </w:rPr>
        <w:t>p</w:t>
      </w:r>
      <w:r w:rsidRPr="00A5276A">
        <w:rPr>
          <w:rFonts w:ascii="Palatino Linotype" w:eastAsia="Arial" w:hAnsi="Palatino Linotype" w:cs="Arial"/>
          <w:i/>
          <w:spacing w:val="1"/>
        </w:rPr>
        <w:t>e</w:t>
      </w:r>
      <w:r w:rsidRPr="00A5276A">
        <w:rPr>
          <w:rFonts w:ascii="Palatino Linotype" w:eastAsia="Arial" w:hAnsi="Palatino Linotype" w:cs="Arial"/>
          <w:i/>
        </w:rPr>
        <w:t>r</w:t>
      </w:r>
      <w:r w:rsidRPr="00A5276A">
        <w:rPr>
          <w:rFonts w:ascii="Palatino Linotype" w:eastAsia="Arial" w:hAnsi="Palatino Linotype" w:cs="Arial"/>
          <w:i/>
          <w:spacing w:val="-1"/>
        </w:rPr>
        <w:t>i</w:t>
      </w:r>
      <w:r w:rsidRPr="00A5276A">
        <w:rPr>
          <w:rFonts w:ascii="Palatino Linotype" w:eastAsia="Arial" w:hAnsi="Palatino Linotype" w:cs="Arial"/>
          <w:i/>
          <w:spacing w:val="1"/>
        </w:rPr>
        <w:t>od</w:t>
      </w:r>
      <w:r w:rsidRPr="00A5276A">
        <w:rPr>
          <w:rFonts w:ascii="Palatino Linotype" w:eastAsia="Arial" w:hAnsi="Palatino Linotype" w:cs="Arial"/>
          <w:i/>
        </w:rPr>
        <w:t xml:space="preserve">o  </w:t>
      </w:r>
      <w:r w:rsidRPr="00A5276A">
        <w:rPr>
          <w:rFonts w:ascii="Palatino Linotype" w:eastAsia="Arial" w:hAnsi="Palatino Linotype" w:cs="Arial"/>
          <w:i/>
          <w:spacing w:val="1"/>
        </w:rPr>
        <w:t xml:space="preserve"> </w:t>
      </w:r>
      <w:r w:rsidRPr="00A5276A">
        <w:rPr>
          <w:rFonts w:ascii="Palatino Linotype" w:eastAsia="Arial" w:hAnsi="Palatino Linotype" w:cs="Arial"/>
          <w:i/>
        </w:rPr>
        <w:t>s</w:t>
      </w:r>
      <w:r w:rsidRPr="00A5276A">
        <w:rPr>
          <w:rFonts w:ascii="Palatino Linotype" w:eastAsia="Arial" w:hAnsi="Palatino Linotype" w:cs="Arial"/>
          <w:i/>
          <w:spacing w:val="1"/>
        </w:rPr>
        <w:t>ob</w:t>
      </w:r>
      <w:r w:rsidRPr="00A5276A">
        <w:rPr>
          <w:rFonts w:ascii="Palatino Linotype" w:eastAsia="Arial" w:hAnsi="Palatino Linotype" w:cs="Arial"/>
          <w:i/>
        </w:rPr>
        <w:t xml:space="preserve">re  </w:t>
      </w:r>
      <w:r w:rsidRPr="00A5276A">
        <w:rPr>
          <w:rFonts w:ascii="Palatino Linotype" w:eastAsia="Arial" w:hAnsi="Palatino Linotype" w:cs="Arial"/>
          <w:i/>
          <w:spacing w:val="1"/>
        </w:rPr>
        <w:t xml:space="preserve"> e</w:t>
      </w:r>
      <w:r w:rsidRPr="00A5276A">
        <w:rPr>
          <w:rFonts w:ascii="Palatino Linotype" w:eastAsia="Arial" w:hAnsi="Palatino Linotype" w:cs="Arial"/>
          <w:i/>
        </w:rPr>
        <w:t xml:space="preserve">l   </w:t>
      </w:r>
      <w:r w:rsidRPr="00A5276A">
        <w:rPr>
          <w:rFonts w:ascii="Palatino Linotype" w:eastAsia="Arial" w:hAnsi="Palatino Linotype" w:cs="Arial"/>
          <w:i/>
          <w:spacing w:val="-1"/>
        </w:rPr>
        <w:t>qu</w:t>
      </w:r>
      <w:r w:rsidRPr="00A5276A">
        <w:rPr>
          <w:rFonts w:ascii="Palatino Linotype" w:eastAsia="Arial" w:hAnsi="Palatino Linotype" w:cs="Arial"/>
          <w:i/>
        </w:rPr>
        <w:t xml:space="preserve">e  </w:t>
      </w:r>
      <w:r w:rsidRPr="00A5276A">
        <w:rPr>
          <w:rFonts w:ascii="Palatino Linotype" w:eastAsia="Arial" w:hAnsi="Palatino Linotype" w:cs="Arial"/>
          <w:i/>
          <w:spacing w:val="3"/>
        </w:rPr>
        <w:t xml:space="preserve"> </w:t>
      </w:r>
      <w:r w:rsidRPr="00A5276A">
        <w:rPr>
          <w:rFonts w:ascii="Palatino Linotype" w:eastAsia="Arial" w:hAnsi="Palatino Linotype" w:cs="Arial"/>
          <w:i/>
        </w:rPr>
        <w:t>re</w:t>
      </w:r>
      <w:r w:rsidRPr="00A5276A">
        <w:rPr>
          <w:rFonts w:ascii="Palatino Linotype" w:eastAsia="Arial" w:hAnsi="Palatino Linotype" w:cs="Arial"/>
          <w:i/>
          <w:spacing w:val="-1"/>
        </w:rPr>
        <w:t>q</w:t>
      </w:r>
      <w:r w:rsidRPr="00A5276A">
        <w:rPr>
          <w:rFonts w:ascii="Palatino Linotype" w:eastAsia="Arial" w:hAnsi="Palatino Linotype" w:cs="Arial"/>
          <w:i/>
          <w:spacing w:val="1"/>
        </w:rPr>
        <w:t>u</w:t>
      </w:r>
      <w:r w:rsidRPr="00A5276A">
        <w:rPr>
          <w:rFonts w:ascii="Palatino Linotype" w:eastAsia="Arial" w:hAnsi="Palatino Linotype" w:cs="Arial"/>
          <w:i/>
        </w:rPr>
        <w:t xml:space="preserve">iere  </w:t>
      </w:r>
      <w:r w:rsidRPr="00A5276A">
        <w:rPr>
          <w:rFonts w:ascii="Palatino Linotype" w:eastAsia="Arial" w:hAnsi="Palatino Linotype" w:cs="Arial"/>
          <w:i/>
          <w:spacing w:val="1"/>
        </w:rPr>
        <w:t xml:space="preserve"> </w:t>
      </w:r>
      <w:r w:rsidRPr="00A5276A">
        <w:rPr>
          <w:rFonts w:ascii="Palatino Linotype" w:eastAsia="Arial" w:hAnsi="Palatino Linotype" w:cs="Arial"/>
          <w:i/>
        </w:rPr>
        <w:t xml:space="preserve">la  </w:t>
      </w:r>
      <w:r w:rsidRPr="00A5276A">
        <w:rPr>
          <w:rFonts w:ascii="Palatino Linotype" w:eastAsia="Arial" w:hAnsi="Palatino Linotype" w:cs="Arial"/>
          <w:i/>
          <w:spacing w:val="1"/>
        </w:rPr>
        <w:t xml:space="preserve"> </w:t>
      </w:r>
      <w:r w:rsidRPr="00A5276A">
        <w:rPr>
          <w:rFonts w:ascii="Palatino Linotype" w:eastAsia="Arial" w:hAnsi="Palatino Linotype" w:cs="Arial"/>
          <w:i/>
        </w:rPr>
        <w:t>i</w:t>
      </w:r>
      <w:r w:rsidRPr="00A5276A">
        <w:rPr>
          <w:rFonts w:ascii="Palatino Linotype" w:eastAsia="Arial" w:hAnsi="Palatino Linotype" w:cs="Arial"/>
          <w:i/>
          <w:spacing w:val="-2"/>
        </w:rPr>
        <w:t>n</w:t>
      </w:r>
      <w:r w:rsidRPr="00A5276A">
        <w:rPr>
          <w:rFonts w:ascii="Palatino Linotype" w:eastAsia="Arial" w:hAnsi="Palatino Linotype" w:cs="Arial"/>
          <w:i/>
          <w:spacing w:val="3"/>
        </w:rPr>
        <w:t>f</w:t>
      </w:r>
      <w:r w:rsidRPr="00A5276A">
        <w:rPr>
          <w:rFonts w:ascii="Palatino Linotype" w:eastAsia="Arial" w:hAnsi="Palatino Linotype" w:cs="Arial"/>
          <w:i/>
          <w:spacing w:val="1"/>
        </w:rPr>
        <w:t>o</w:t>
      </w:r>
      <w:r w:rsidRPr="00A5276A">
        <w:rPr>
          <w:rFonts w:ascii="Palatino Linotype" w:eastAsia="Arial" w:hAnsi="Palatino Linotype" w:cs="Arial"/>
          <w:i/>
          <w:spacing w:val="-3"/>
        </w:rPr>
        <w:t>r</w:t>
      </w:r>
      <w:r w:rsidRPr="00A5276A">
        <w:rPr>
          <w:rFonts w:ascii="Palatino Linotype" w:eastAsia="Arial" w:hAnsi="Palatino Linotype" w:cs="Arial"/>
          <w:i/>
          <w:spacing w:val="1"/>
        </w:rPr>
        <w:t>ma</w:t>
      </w:r>
      <w:r w:rsidRPr="00A5276A">
        <w:rPr>
          <w:rFonts w:ascii="Palatino Linotype" w:eastAsia="Arial" w:hAnsi="Palatino Linotype" w:cs="Arial"/>
          <w:i/>
        </w:rPr>
        <w:t>ci</w:t>
      </w:r>
      <w:r w:rsidRPr="00A5276A">
        <w:rPr>
          <w:rFonts w:ascii="Palatino Linotype" w:eastAsia="Arial" w:hAnsi="Palatino Linotype" w:cs="Arial"/>
          <w:i/>
          <w:spacing w:val="-2"/>
        </w:rPr>
        <w:t>ó</w:t>
      </w:r>
      <w:r w:rsidRPr="00A5276A">
        <w:rPr>
          <w:rFonts w:ascii="Palatino Linotype" w:eastAsia="Arial" w:hAnsi="Palatino Linotype" w:cs="Arial"/>
          <w:i/>
          <w:spacing w:val="1"/>
        </w:rPr>
        <w:t>n</w:t>
      </w:r>
      <w:r w:rsidRPr="00A5276A">
        <w:rPr>
          <w:rFonts w:ascii="Palatino Linotype" w:eastAsia="Arial" w:hAnsi="Palatino Linotype" w:cs="Arial"/>
          <w:i/>
        </w:rPr>
        <w:t xml:space="preserve">,  </w:t>
      </w:r>
      <w:r w:rsidRPr="00A5276A">
        <w:rPr>
          <w:rFonts w:ascii="Palatino Linotype" w:eastAsia="Arial" w:hAnsi="Palatino Linotype" w:cs="Arial"/>
          <w:i/>
          <w:spacing w:val="1"/>
        </w:rPr>
        <w:t xml:space="preserve"> d</w:t>
      </w:r>
      <w:r w:rsidRPr="00A5276A">
        <w:rPr>
          <w:rFonts w:ascii="Palatino Linotype" w:eastAsia="Arial" w:hAnsi="Palatino Linotype" w:cs="Arial"/>
          <w:i/>
          <w:spacing w:val="-1"/>
        </w:rPr>
        <w:t>e</w:t>
      </w:r>
      <w:r w:rsidRPr="00A5276A">
        <w:rPr>
          <w:rFonts w:ascii="Palatino Linotype" w:eastAsia="Arial" w:hAnsi="Palatino Linotype" w:cs="Arial"/>
          <w:i/>
          <w:spacing w:val="1"/>
        </w:rPr>
        <w:t>be</w:t>
      </w:r>
      <w:r w:rsidRPr="00A5276A">
        <w:rPr>
          <w:rFonts w:ascii="Palatino Linotype" w:eastAsia="Arial" w:hAnsi="Palatino Linotype" w:cs="Arial"/>
          <w:i/>
        </w:rPr>
        <w:t>rá in</w:t>
      </w:r>
      <w:r w:rsidRPr="00A5276A">
        <w:rPr>
          <w:rFonts w:ascii="Palatino Linotype" w:eastAsia="Arial" w:hAnsi="Palatino Linotype" w:cs="Arial"/>
          <w:i/>
          <w:spacing w:val="1"/>
        </w:rPr>
        <w:t>te</w:t>
      </w:r>
      <w:r w:rsidRPr="00A5276A">
        <w:rPr>
          <w:rFonts w:ascii="Palatino Linotype" w:eastAsia="Arial" w:hAnsi="Palatino Linotype" w:cs="Arial"/>
          <w:i/>
        </w:rPr>
        <w:t>rpre</w:t>
      </w:r>
      <w:r w:rsidRPr="00A5276A">
        <w:rPr>
          <w:rFonts w:ascii="Palatino Linotype" w:eastAsia="Arial" w:hAnsi="Palatino Linotype" w:cs="Arial"/>
          <w:i/>
          <w:spacing w:val="-1"/>
        </w:rPr>
        <w:t>t</w:t>
      </w:r>
      <w:r w:rsidRPr="00A5276A">
        <w:rPr>
          <w:rFonts w:ascii="Palatino Linotype" w:eastAsia="Arial" w:hAnsi="Palatino Linotype" w:cs="Arial"/>
          <w:i/>
          <w:spacing w:val="1"/>
        </w:rPr>
        <w:t>a</w:t>
      </w:r>
      <w:r w:rsidRPr="00A5276A">
        <w:rPr>
          <w:rFonts w:ascii="Palatino Linotype" w:eastAsia="Arial" w:hAnsi="Palatino Linotype" w:cs="Arial"/>
          <w:i/>
        </w:rPr>
        <w:t>rse</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q</w:t>
      </w:r>
      <w:r w:rsidRPr="00A5276A">
        <w:rPr>
          <w:rFonts w:ascii="Palatino Linotype" w:eastAsia="Arial" w:hAnsi="Palatino Linotype" w:cs="Arial"/>
          <w:i/>
          <w:spacing w:val="1"/>
        </w:rPr>
        <w:t>u</w:t>
      </w:r>
      <w:r w:rsidRPr="00A5276A">
        <w:rPr>
          <w:rFonts w:ascii="Palatino Linotype" w:eastAsia="Arial" w:hAnsi="Palatino Linotype" w:cs="Arial"/>
          <w:i/>
        </w:rPr>
        <w:t>e</w:t>
      </w:r>
      <w:r w:rsidRPr="00A5276A">
        <w:rPr>
          <w:rFonts w:ascii="Palatino Linotype" w:eastAsia="Arial" w:hAnsi="Palatino Linotype" w:cs="Arial"/>
          <w:i/>
          <w:spacing w:val="2"/>
        </w:rPr>
        <w:t xml:space="preserve"> </w:t>
      </w:r>
      <w:r w:rsidRPr="00A5276A">
        <w:rPr>
          <w:rFonts w:ascii="Palatino Linotype" w:eastAsia="Arial" w:hAnsi="Palatino Linotype" w:cs="Arial"/>
          <w:i/>
        </w:rPr>
        <w:t>su</w:t>
      </w:r>
      <w:r w:rsidRPr="00A5276A">
        <w:rPr>
          <w:rFonts w:ascii="Palatino Linotype" w:eastAsia="Arial" w:hAnsi="Palatino Linotype" w:cs="Arial"/>
          <w:i/>
          <w:spacing w:val="2"/>
        </w:rPr>
        <w:t xml:space="preserve"> </w:t>
      </w:r>
      <w:r w:rsidRPr="00A5276A">
        <w:rPr>
          <w:rFonts w:ascii="Palatino Linotype" w:eastAsia="Arial" w:hAnsi="Palatino Linotype" w:cs="Arial"/>
          <w:i/>
        </w:rPr>
        <w:t>r</w:t>
      </w:r>
      <w:r w:rsidRPr="00A5276A">
        <w:rPr>
          <w:rFonts w:ascii="Palatino Linotype" w:eastAsia="Arial" w:hAnsi="Palatino Linotype" w:cs="Arial"/>
          <w:i/>
          <w:spacing w:val="-2"/>
        </w:rPr>
        <w:t>e</w:t>
      </w:r>
      <w:r w:rsidRPr="00A5276A">
        <w:rPr>
          <w:rFonts w:ascii="Palatino Linotype" w:eastAsia="Arial" w:hAnsi="Palatino Linotype" w:cs="Arial"/>
          <w:i/>
          <w:spacing w:val="-1"/>
        </w:rPr>
        <w:t>q</w:t>
      </w:r>
      <w:r w:rsidRPr="00A5276A">
        <w:rPr>
          <w:rFonts w:ascii="Palatino Linotype" w:eastAsia="Arial" w:hAnsi="Palatino Linotype" w:cs="Arial"/>
          <w:i/>
          <w:spacing w:val="1"/>
        </w:rPr>
        <w:t>ue</w:t>
      </w:r>
      <w:r w:rsidRPr="00A5276A">
        <w:rPr>
          <w:rFonts w:ascii="Palatino Linotype" w:eastAsia="Arial" w:hAnsi="Palatino Linotype" w:cs="Arial"/>
          <w:i/>
        </w:rPr>
        <w:t>r</w:t>
      </w:r>
      <w:r w:rsidRPr="00A5276A">
        <w:rPr>
          <w:rFonts w:ascii="Palatino Linotype" w:eastAsia="Arial" w:hAnsi="Palatino Linotype" w:cs="Arial"/>
          <w:i/>
          <w:spacing w:val="-1"/>
        </w:rPr>
        <w:t>i</w:t>
      </w:r>
      <w:r w:rsidRPr="00A5276A">
        <w:rPr>
          <w:rFonts w:ascii="Palatino Linotype" w:eastAsia="Arial" w:hAnsi="Palatino Linotype" w:cs="Arial"/>
          <w:i/>
          <w:spacing w:val="1"/>
        </w:rPr>
        <w:t>m</w:t>
      </w:r>
      <w:r w:rsidRPr="00A5276A">
        <w:rPr>
          <w:rFonts w:ascii="Palatino Linotype" w:eastAsia="Arial" w:hAnsi="Palatino Linotype" w:cs="Arial"/>
          <w:i/>
        </w:rPr>
        <w:t>ie</w:t>
      </w:r>
      <w:r w:rsidRPr="00A5276A">
        <w:rPr>
          <w:rFonts w:ascii="Palatino Linotype" w:eastAsia="Arial" w:hAnsi="Palatino Linotype" w:cs="Arial"/>
          <w:i/>
          <w:spacing w:val="1"/>
        </w:rPr>
        <w:t>n</w:t>
      </w:r>
      <w:r w:rsidRPr="00A5276A">
        <w:rPr>
          <w:rFonts w:ascii="Palatino Linotype" w:eastAsia="Arial" w:hAnsi="Palatino Linotype" w:cs="Arial"/>
          <w:i/>
        </w:rPr>
        <w:t>to</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2"/>
        </w:rPr>
        <w:t>s</w:t>
      </w:r>
      <w:r w:rsidRPr="00A5276A">
        <w:rPr>
          <w:rFonts w:ascii="Palatino Linotype" w:eastAsia="Arial" w:hAnsi="Palatino Linotype" w:cs="Arial"/>
          <w:i/>
        </w:rPr>
        <w:t>e</w:t>
      </w:r>
      <w:r w:rsidRPr="00A5276A">
        <w:rPr>
          <w:rFonts w:ascii="Palatino Linotype" w:eastAsia="Arial" w:hAnsi="Palatino Linotype" w:cs="Arial"/>
          <w:i/>
          <w:spacing w:val="2"/>
        </w:rPr>
        <w:t xml:space="preserve"> </w:t>
      </w:r>
      <w:r w:rsidRPr="00A5276A">
        <w:rPr>
          <w:rFonts w:ascii="Palatino Linotype" w:eastAsia="Arial" w:hAnsi="Palatino Linotype" w:cs="Arial"/>
          <w:i/>
        </w:rPr>
        <w:t>r</w:t>
      </w:r>
      <w:r w:rsidRPr="00A5276A">
        <w:rPr>
          <w:rFonts w:ascii="Palatino Linotype" w:eastAsia="Arial" w:hAnsi="Palatino Linotype" w:cs="Arial"/>
          <w:i/>
          <w:spacing w:val="-2"/>
        </w:rPr>
        <w:t>e</w:t>
      </w:r>
      <w:r w:rsidRPr="00A5276A">
        <w:rPr>
          <w:rFonts w:ascii="Palatino Linotype" w:eastAsia="Arial" w:hAnsi="Palatino Linotype" w:cs="Arial"/>
          <w:i/>
          <w:spacing w:val="3"/>
        </w:rPr>
        <w:t>f</w:t>
      </w:r>
      <w:r w:rsidRPr="00A5276A">
        <w:rPr>
          <w:rFonts w:ascii="Palatino Linotype" w:eastAsia="Arial" w:hAnsi="Palatino Linotype" w:cs="Arial"/>
          <w:i/>
        </w:rPr>
        <w:t xml:space="preserve">iere </w:t>
      </w:r>
      <w:r w:rsidRPr="00A5276A">
        <w:rPr>
          <w:rFonts w:ascii="Palatino Linotype" w:eastAsia="Arial" w:hAnsi="Palatino Linotype" w:cs="Arial"/>
          <w:i/>
          <w:spacing w:val="1"/>
        </w:rPr>
        <w:t>a</w:t>
      </w:r>
      <w:r w:rsidRPr="00A5276A">
        <w:rPr>
          <w:rFonts w:ascii="Palatino Linotype" w:eastAsia="Arial" w:hAnsi="Palatino Linotype" w:cs="Arial"/>
          <w:i/>
        </w:rPr>
        <w:t>l</w:t>
      </w:r>
      <w:r w:rsidRPr="00A5276A">
        <w:rPr>
          <w:rFonts w:ascii="Palatino Linotype" w:eastAsia="Arial" w:hAnsi="Palatino Linotype" w:cs="Arial"/>
          <w:i/>
          <w:spacing w:val="1"/>
        </w:rPr>
        <w:t xml:space="preserve"> de</w:t>
      </w:r>
      <w:r w:rsidRPr="00A5276A">
        <w:rPr>
          <w:rFonts w:ascii="Palatino Linotype" w:eastAsia="Arial" w:hAnsi="Palatino Linotype" w:cs="Arial"/>
          <w:i/>
        </w:rPr>
        <w:t>l</w:t>
      </w:r>
      <w:r w:rsidRPr="00A5276A">
        <w:rPr>
          <w:rFonts w:ascii="Palatino Linotype" w:eastAsia="Arial" w:hAnsi="Palatino Linotype" w:cs="Arial"/>
          <w:i/>
          <w:spacing w:val="1"/>
        </w:rPr>
        <w:t xml:space="preserve"> a</w:t>
      </w:r>
      <w:r w:rsidRPr="00A5276A">
        <w:rPr>
          <w:rFonts w:ascii="Palatino Linotype" w:eastAsia="Arial" w:hAnsi="Palatino Linotype" w:cs="Arial"/>
          <w:i/>
          <w:spacing w:val="-1"/>
        </w:rPr>
        <w:t>ñ</w:t>
      </w:r>
      <w:r w:rsidRPr="00A5276A">
        <w:rPr>
          <w:rFonts w:ascii="Palatino Linotype" w:eastAsia="Arial" w:hAnsi="Palatino Linotype" w:cs="Arial"/>
          <w:i/>
        </w:rPr>
        <w:t>o</w:t>
      </w:r>
      <w:r w:rsidRPr="00A5276A">
        <w:rPr>
          <w:rFonts w:ascii="Palatino Linotype" w:eastAsia="Arial" w:hAnsi="Palatino Linotype" w:cs="Arial"/>
          <w:i/>
          <w:spacing w:val="2"/>
        </w:rPr>
        <w:t xml:space="preserve"> </w:t>
      </w:r>
      <w:r w:rsidRPr="00A5276A">
        <w:rPr>
          <w:rFonts w:ascii="Palatino Linotype" w:eastAsia="Arial" w:hAnsi="Palatino Linotype" w:cs="Arial"/>
          <w:i/>
        </w:rPr>
        <w:t>inme</w:t>
      </w:r>
      <w:r w:rsidRPr="00A5276A">
        <w:rPr>
          <w:rFonts w:ascii="Palatino Linotype" w:eastAsia="Arial" w:hAnsi="Palatino Linotype" w:cs="Arial"/>
          <w:i/>
          <w:spacing w:val="1"/>
        </w:rPr>
        <w:t>d</w:t>
      </w:r>
      <w:r w:rsidRPr="00A5276A">
        <w:rPr>
          <w:rFonts w:ascii="Palatino Linotype" w:eastAsia="Arial" w:hAnsi="Palatino Linotype" w:cs="Arial"/>
          <w:i/>
        </w:rPr>
        <w:t>ia</w:t>
      </w:r>
      <w:r w:rsidRPr="00A5276A">
        <w:rPr>
          <w:rFonts w:ascii="Palatino Linotype" w:eastAsia="Arial" w:hAnsi="Palatino Linotype" w:cs="Arial"/>
          <w:i/>
          <w:spacing w:val="-1"/>
        </w:rPr>
        <w:t>t</w:t>
      </w:r>
      <w:r w:rsidRPr="00A5276A">
        <w:rPr>
          <w:rFonts w:ascii="Palatino Linotype" w:eastAsia="Arial" w:hAnsi="Palatino Linotype" w:cs="Arial"/>
          <w:i/>
        </w:rPr>
        <w:t>o</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a</w:t>
      </w:r>
      <w:r w:rsidRPr="00A5276A">
        <w:rPr>
          <w:rFonts w:ascii="Palatino Linotype" w:eastAsia="Arial" w:hAnsi="Palatino Linotype" w:cs="Arial"/>
          <w:i/>
          <w:spacing w:val="1"/>
        </w:rPr>
        <w:t>n</w:t>
      </w:r>
      <w:r w:rsidRPr="00A5276A">
        <w:rPr>
          <w:rFonts w:ascii="Palatino Linotype" w:eastAsia="Arial" w:hAnsi="Palatino Linotype" w:cs="Arial"/>
          <w:i/>
        </w:rPr>
        <w:t>t</w:t>
      </w:r>
      <w:r w:rsidRPr="00A5276A">
        <w:rPr>
          <w:rFonts w:ascii="Palatino Linotype" w:eastAsia="Arial" w:hAnsi="Palatino Linotype" w:cs="Arial"/>
          <w:i/>
          <w:spacing w:val="1"/>
        </w:rPr>
        <w:t>e</w:t>
      </w:r>
      <w:r w:rsidRPr="00A5276A">
        <w:rPr>
          <w:rFonts w:ascii="Palatino Linotype" w:eastAsia="Arial" w:hAnsi="Palatino Linotype" w:cs="Arial"/>
          <w:i/>
        </w:rPr>
        <w:t>r</w:t>
      </w:r>
      <w:r w:rsidRPr="00A5276A">
        <w:rPr>
          <w:rFonts w:ascii="Palatino Linotype" w:eastAsia="Arial" w:hAnsi="Palatino Linotype" w:cs="Arial"/>
          <w:i/>
          <w:spacing w:val="-1"/>
        </w:rPr>
        <w:t>i</w:t>
      </w:r>
      <w:r w:rsidRPr="00A5276A">
        <w:rPr>
          <w:rFonts w:ascii="Palatino Linotype" w:eastAsia="Arial" w:hAnsi="Palatino Linotype" w:cs="Arial"/>
          <w:i/>
          <w:spacing w:val="1"/>
        </w:rPr>
        <w:t>o</w:t>
      </w:r>
      <w:r w:rsidRPr="00A5276A">
        <w:rPr>
          <w:rFonts w:ascii="Palatino Linotype" w:eastAsia="Arial" w:hAnsi="Palatino Linotype" w:cs="Arial"/>
          <w:i/>
        </w:rPr>
        <w:t>r</w:t>
      </w:r>
      <w:r w:rsidRPr="00A5276A">
        <w:rPr>
          <w:rFonts w:ascii="Palatino Linotype" w:eastAsia="Arial" w:hAnsi="Palatino Linotype" w:cs="Arial"/>
          <w:i/>
          <w:spacing w:val="1"/>
        </w:rPr>
        <w:t xml:space="preserve"> </w:t>
      </w:r>
      <w:r w:rsidRPr="00A5276A">
        <w:rPr>
          <w:rFonts w:ascii="Palatino Linotype" w:eastAsia="Arial" w:hAnsi="Palatino Linotype" w:cs="Arial"/>
          <w:i/>
        </w:rPr>
        <w:t>c</w:t>
      </w:r>
      <w:r w:rsidRPr="00A5276A">
        <w:rPr>
          <w:rFonts w:ascii="Palatino Linotype" w:eastAsia="Arial" w:hAnsi="Palatino Linotype" w:cs="Arial"/>
          <w:i/>
          <w:spacing w:val="1"/>
        </w:rPr>
        <w:t>on</w:t>
      </w:r>
      <w:r w:rsidRPr="00A5276A">
        <w:rPr>
          <w:rFonts w:ascii="Palatino Linotype" w:eastAsia="Arial" w:hAnsi="Palatino Linotype" w:cs="Arial"/>
          <w:i/>
          <w:spacing w:val="-2"/>
        </w:rPr>
        <w:t>t</w:t>
      </w:r>
      <w:r w:rsidRPr="00A5276A">
        <w:rPr>
          <w:rFonts w:ascii="Palatino Linotype" w:eastAsia="Arial" w:hAnsi="Palatino Linotype" w:cs="Arial"/>
          <w:i/>
          <w:spacing w:val="1"/>
        </w:rPr>
        <w:t>a</w:t>
      </w:r>
      <w:r w:rsidRPr="00A5276A">
        <w:rPr>
          <w:rFonts w:ascii="Palatino Linotype" w:eastAsia="Arial" w:hAnsi="Palatino Linotype" w:cs="Arial"/>
          <w:i/>
          <w:spacing w:val="-1"/>
        </w:rPr>
        <w:t>d</w:t>
      </w:r>
      <w:r w:rsidRPr="00A5276A">
        <w:rPr>
          <w:rFonts w:ascii="Palatino Linotype" w:eastAsia="Arial" w:hAnsi="Palatino Linotype" w:cs="Arial"/>
          <w:i/>
        </w:rPr>
        <w:t>o a</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1"/>
        </w:rPr>
        <w:t>pa</w:t>
      </w:r>
      <w:r w:rsidRPr="00A5276A">
        <w:rPr>
          <w:rFonts w:ascii="Palatino Linotype" w:eastAsia="Arial" w:hAnsi="Palatino Linotype" w:cs="Arial"/>
          <w:i/>
        </w:rPr>
        <w:t>rt</w:t>
      </w:r>
      <w:r w:rsidRPr="00A5276A">
        <w:rPr>
          <w:rFonts w:ascii="Palatino Linotype" w:eastAsia="Arial" w:hAnsi="Palatino Linotype" w:cs="Arial"/>
          <w:i/>
          <w:spacing w:val="-1"/>
        </w:rPr>
        <w:t>i</w:t>
      </w:r>
      <w:r w:rsidRPr="00A5276A">
        <w:rPr>
          <w:rFonts w:ascii="Palatino Linotype" w:eastAsia="Arial" w:hAnsi="Palatino Linotype" w:cs="Arial"/>
          <w:i/>
        </w:rPr>
        <w:t>r</w:t>
      </w:r>
      <w:r w:rsidRPr="00A5276A">
        <w:rPr>
          <w:rFonts w:ascii="Palatino Linotype" w:eastAsia="Arial" w:hAnsi="Palatino Linotype" w:cs="Arial"/>
          <w:i/>
          <w:spacing w:val="1"/>
        </w:rPr>
        <w:t xml:space="preserve"> d</w:t>
      </w:r>
      <w:r w:rsidRPr="00A5276A">
        <w:rPr>
          <w:rFonts w:ascii="Palatino Linotype" w:eastAsia="Arial" w:hAnsi="Palatino Linotype" w:cs="Arial"/>
          <w:i/>
        </w:rPr>
        <w:t>e</w:t>
      </w:r>
      <w:r w:rsidRPr="00A5276A">
        <w:rPr>
          <w:rFonts w:ascii="Palatino Linotype" w:eastAsia="Arial" w:hAnsi="Palatino Linotype" w:cs="Arial"/>
          <w:i/>
          <w:spacing w:val="3"/>
        </w:rPr>
        <w:t xml:space="preserve"> </w:t>
      </w:r>
      <w:r w:rsidRPr="00A5276A">
        <w:rPr>
          <w:rFonts w:ascii="Palatino Linotype" w:eastAsia="Arial" w:hAnsi="Palatino Linotype" w:cs="Arial"/>
          <w:i/>
        </w:rPr>
        <w:t xml:space="preserve">la </w:t>
      </w:r>
      <w:r w:rsidRPr="00A5276A">
        <w:rPr>
          <w:rFonts w:ascii="Palatino Linotype" w:eastAsia="Arial" w:hAnsi="Palatino Linotype" w:cs="Arial"/>
          <w:i/>
          <w:spacing w:val="3"/>
        </w:rPr>
        <w:t>f</w:t>
      </w:r>
      <w:r w:rsidRPr="00A5276A">
        <w:rPr>
          <w:rFonts w:ascii="Palatino Linotype" w:eastAsia="Arial" w:hAnsi="Palatino Linotype" w:cs="Arial"/>
          <w:i/>
          <w:spacing w:val="1"/>
        </w:rPr>
        <w:t>e</w:t>
      </w:r>
      <w:r w:rsidRPr="00A5276A">
        <w:rPr>
          <w:rFonts w:ascii="Palatino Linotype" w:eastAsia="Arial" w:hAnsi="Palatino Linotype" w:cs="Arial"/>
          <w:i/>
          <w:spacing w:val="-2"/>
        </w:rPr>
        <w:t>c</w:t>
      </w:r>
      <w:r w:rsidRPr="00A5276A">
        <w:rPr>
          <w:rFonts w:ascii="Palatino Linotype" w:eastAsia="Arial" w:hAnsi="Palatino Linotype" w:cs="Arial"/>
          <w:i/>
          <w:spacing w:val="1"/>
        </w:rPr>
        <w:t>h</w:t>
      </w:r>
      <w:r w:rsidRPr="00A5276A">
        <w:rPr>
          <w:rFonts w:ascii="Palatino Linotype" w:eastAsia="Arial" w:hAnsi="Palatino Linotype" w:cs="Arial"/>
          <w:i/>
        </w:rPr>
        <w:t>a</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1"/>
        </w:rPr>
        <w:t>e</w:t>
      </w:r>
      <w:r w:rsidRPr="00A5276A">
        <w:rPr>
          <w:rFonts w:ascii="Palatino Linotype" w:eastAsia="Arial" w:hAnsi="Palatino Linotype" w:cs="Arial"/>
          <w:i/>
        </w:rPr>
        <w:t>n</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1"/>
        </w:rPr>
        <w:t>q</w:t>
      </w:r>
      <w:r w:rsidRPr="00A5276A">
        <w:rPr>
          <w:rFonts w:ascii="Palatino Linotype" w:eastAsia="Arial" w:hAnsi="Palatino Linotype" w:cs="Arial"/>
          <w:i/>
          <w:spacing w:val="1"/>
        </w:rPr>
        <w:t>u</w:t>
      </w:r>
      <w:r w:rsidRPr="00A5276A">
        <w:rPr>
          <w:rFonts w:ascii="Palatino Linotype" w:eastAsia="Arial" w:hAnsi="Palatino Linotype" w:cs="Arial"/>
          <w:i/>
        </w:rPr>
        <w:t>e</w:t>
      </w:r>
      <w:r w:rsidRPr="00A5276A">
        <w:rPr>
          <w:rFonts w:ascii="Palatino Linotype" w:eastAsia="Arial" w:hAnsi="Palatino Linotype" w:cs="Arial"/>
          <w:i/>
          <w:spacing w:val="3"/>
        </w:rPr>
        <w:t xml:space="preserve"> </w:t>
      </w:r>
      <w:r w:rsidRPr="00A5276A">
        <w:rPr>
          <w:rFonts w:ascii="Palatino Linotype" w:eastAsia="Arial" w:hAnsi="Palatino Linotype" w:cs="Arial"/>
          <w:i/>
        </w:rPr>
        <w:t>se</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1"/>
        </w:rPr>
        <w:t>p</w:t>
      </w:r>
      <w:r w:rsidRPr="00A5276A">
        <w:rPr>
          <w:rFonts w:ascii="Palatino Linotype" w:eastAsia="Arial" w:hAnsi="Palatino Linotype" w:cs="Arial"/>
          <w:i/>
        </w:rPr>
        <w:t>res</w:t>
      </w:r>
      <w:r w:rsidRPr="00A5276A">
        <w:rPr>
          <w:rFonts w:ascii="Palatino Linotype" w:eastAsia="Arial" w:hAnsi="Palatino Linotype" w:cs="Arial"/>
          <w:i/>
          <w:spacing w:val="1"/>
        </w:rPr>
        <w:t>e</w:t>
      </w:r>
      <w:r w:rsidRPr="00A5276A">
        <w:rPr>
          <w:rFonts w:ascii="Palatino Linotype" w:eastAsia="Arial" w:hAnsi="Palatino Linotype" w:cs="Arial"/>
          <w:i/>
          <w:spacing w:val="-1"/>
        </w:rPr>
        <w:t>n</w:t>
      </w:r>
      <w:r w:rsidRPr="00A5276A">
        <w:rPr>
          <w:rFonts w:ascii="Palatino Linotype" w:eastAsia="Arial" w:hAnsi="Palatino Linotype" w:cs="Arial"/>
          <w:i/>
        </w:rPr>
        <w:t>tó</w:t>
      </w:r>
      <w:r w:rsidRPr="00A5276A">
        <w:rPr>
          <w:rFonts w:ascii="Palatino Linotype" w:eastAsia="Arial" w:hAnsi="Palatino Linotype" w:cs="Arial"/>
          <w:i/>
          <w:spacing w:val="3"/>
        </w:rPr>
        <w:t xml:space="preserve"> </w:t>
      </w:r>
      <w:r w:rsidRPr="00A5276A">
        <w:rPr>
          <w:rFonts w:ascii="Palatino Linotype" w:eastAsia="Arial" w:hAnsi="Palatino Linotype" w:cs="Arial"/>
          <w:i/>
        </w:rPr>
        <w:t>la s</w:t>
      </w:r>
      <w:r w:rsidRPr="00A5276A">
        <w:rPr>
          <w:rFonts w:ascii="Palatino Linotype" w:eastAsia="Arial" w:hAnsi="Palatino Linotype" w:cs="Arial"/>
          <w:i/>
          <w:spacing w:val="1"/>
        </w:rPr>
        <w:t>o</w:t>
      </w:r>
      <w:r w:rsidRPr="00A5276A">
        <w:rPr>
          <w:rFonts w:ascii="Palatino Linotype" w:eastAsia="Arial" w:hAnsi="Palatino Linotype" w:cs="Arial"/>
          <w:i/>
        </w:rPr>
        <w:t>l</w:t>
      </w:r>
      <w:r w:rsidRPr="00A5276A">
        <w:rPr>
          <w:rFonts w:ascii="Palatino Linotype" w:eastAsia="Arial" w:hAnsi="Palatino Linotype" w:cs="Arial"/>
          <w:i/>
          <w:spacing w:val="-1"/>
        </w:rPr>
        <w:t>i</w:t>
      </w:r>
      <w:r w:rsidRPr="00A5276A">
        <w:rPr>
          <w:rFonts w:ascii="Palatino Linotype" w:eastAsia="Arial" w:hAnsi="Palatino Linotype" w:cs="Arial"/>
          <w:i/>
        </w:rPr>
        <w:t>cit</w:t>
      </w:r>
      <w:r w:rsidRPr="00A5276A">
        <w:rPr>
          <w:rFonts w:ascii="Palatino Linotype" w:eastAsia="Arial" w:hAnsi="Palatino Linotype" w:cs="Arial"/>
          <w:i/>
          <w:spacing w:val="1"/>
        </w:rPr>
        <w:t>ud</w:t>
      </w:r>
      <w:r w:rsidRPr="00A5276A">
        <w:rPr>
          <w:rFonts w:ascii="Palatino Linotype" w:eastAsia="Arial" w:hAnsi="Palatino Linotype" w:cs="Arial"/>
          <w:i/>
        </w:rPr>
        <w:t>.</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1"/>
        </w:rPr>
        <w:t>L</w:t>
      </w:r>
      <w:r w:rsidRPr="00A5276A">
        <w:rPr>
          <w:rFonts w:ascii="Palatino Linotype" w:eastAsia="Arial" w:hAnsi="Palatino Linotype" w:cs="Arial"/>
          <w:i/>
        </w:rPr>
        <w:t xml:space="preserve">o </w:t>
      </w:r>
      <w:r w:rsidRPr="00A5276A">
        <w:rPr>
          <w:rFonts w:ascii="Palatino Linotype" w:eastAsia="Arial" w:hAnsi="Palatino Linotype" w:cs="Arial"/>
          <w:i/>
          <w:spacing w:val="1"/>
        </w:rPr>
        <w:t>an</w:t>
      </w:r>
      <w:r w:rsidRPr="00A5276A">
        <w:rPr>
          <w:rFonts w:ascii="Palatino Linotype" w:eastAsia="Arial" w:hAnsi="Palatino Linotype" w:cs="Arial"/>
          <w:i/>
          <w:spacing w:val="-2"/>
        </w:rPr>
        <w:t>t</w:t>
      </w:r>
      <w:r w:rsidRPr="00A5276A">
        <w:rPr>
          <w:rFonts w:ascii="Palatino Linotype" w:eastAsia="Arial" w:hAnsi="Palatino Linotype" w:cs="Arial"/>
          <w:i/>
          <w:spacing w:val="1"/>
        </w:rPr>
        <w:t>e</w:t>
      </w:r>
      <w:r w:rsidRPr="00A5276A">
        <w:rPr>
          <w:rFonts w:ascii="Palatino Linotype" w:eastAsia="Arial" w:hAnsi="Palatino Linotype" w:cs="Arial"/>
          <w:i/>
        </w:rPr>
        <w:t>r</w:t>
      </w:r>
      <w:r w:rsidRPr="00A5276A">
        <w:rPr>
          <w:rFonts w:ascii="Palatino Linotype" w:eastAsia="Arial" w:hAnsi="Palatino Linotype" w:cs="Arial"/>
          <w:i/>
          <w:spacing w:val="-1"/>
        </w:rPr>
        <w:t>i</w:t>
      </w:r>
      <w:r w:rsidRPr="00A5276A">
        <w:rPr>
          <w:rFonts w:ascii="Palatino Linotype" w:eastAsia="Arial" w:hAnsi="Palatino Linotype" w:cs="Arial"/>
          <w:i/>
          <w:spacing w:val="1"/>
        </w:rPr>
        <w:t>o</w:t>
      </w:r>
      <w:r w:rsidRPr="00A5276A">
        <w:rPr>
          <w:rFonts w:ascii="Palatino Linotype" w:eastAsia="Arial" w:hAnsi="Palatino Linotype" w:cs="Arial"/>
          <w:i/>
        </w:rPr>
        <w:t>r</w:t>
      </w:r>
      <w:r w:rsidRPr="00A5276A">
        <w:rPr>
          <w:rFonts w:ascii="Palatino Linotype" w:eastAsia="Arial" w:hAnsi="Palatino Linotype" w:cs="Arial"/>
          <w:i/>
          <w:spacing w:val="1"/>
        </w:rPr>
        <w:t xml:space="preserve"> pe</w:t>
      </w:r>
      <w:r w:rsidRPr="00A5276A">
        <w:rPr>
          <w:rFonts w:ascii="Palatino Linotype" w:eastAsia="Arial" w:hAnsi="Palatino Linotype" w:cs="Arial"/>
          <w:i/>
        </w:rPr>
        <w:t>r</w:t>
      </w:r>
      <w:r w:rsidRPr="00A5276A">
        <w:rPr>
          <w:rFonts w:ascii="Palatino Linotype" w:eastAsia="Arial" w:hAnsi="Palatino Linotype" w:cs="Arial"/>
          <w:i/>
          <w:spacing w:val="1"/>
        </w:rPr>
        <w:t>m</w:t>
      </w:r>
      <w:r w:rsidRPr="00A5276A">
        <w:rPr>
          <w:rFonts w:ascii="Palatino Linotype" w:eastAsia="Arial" w:hAnsi="Palatino Linotype" w:cs="Arial"/>
          <w:i/>
        </w:rPr>
        <w:t>i</w:t>
      </w:r>
      <w:r w:rsidRPr="00A5276A">
        <w:rPr>
          <w:rFonts w:ascii="Palatino Linotype" w:eastAsia="Arial" w:hAnsi="Palatino Linotype" w:cs="Arial"/>
          <w:i/>
          <w:spacing w:val="-2"/>
        </w:rPr>
        <w:t>t</w:t>
      </w:r>
      <w:r w:rsidRPr="00A5276A">
        <w:rPr>
          <w:rFonts w:ascii="Palatino Linotype" w:eastAsia="Arial" w:hAnsi="Palatino Linotype" w:cs="Arial"/>
          <w:i/>
        </w:rPr>
        <w:t>e</w:t>
      </w:r>
      <w:r w:rsidRPr="00A5276A">
        <w:rPr>
          <w:rFonts w:ascii="Palatino Linotype" w:eastAsia="Arial" w:hAnsi="Palatino Linotype" w:cs="Arial"/>
          <w:i/>
          <w:spacing w:val="3"/>
        </w:rPr>
        <w:t xml:space="preserve"> </w:t>
      </w:r>
      <w:r w:rsidRPr="00A5276A">
        <w:rPr>
          <w:rFonts w:ascii="Palatino Linotype" w:eastAsia="Arial" w:hAnsi="Palatino Linotype" w:cs="Arial"/>
          <w:i/>
          <w:spacing w:val="-1"/>
        </w:rPr>
        <w:t>q</w:t>
      </w:r>
      <w:r w:rsidRPr="00A5276A">
        <w:rPr>
          <w:rFonts w:ascii="Palatino Linotype" w:eastAsia="Arial" w:hAnsi="Palatino Linotype" w:cs="Arial"/>
          <w:i/>
          <w:spacing w:val="1"/>
        </w:rPr>
        <w:t>u</w:t>
      </w:r>
      <w:r w:rsidRPr="00A5276A">
        <w:rPr>
          <w:rFonts w:ascii="Palatino Linotype" w:eastAsia="Arial" w:hAnsi="Palatino Linotype" w:cs="Arial"/>
          <w:i/>
        </w:rPr>
        <w:t>e</w:t>
      </w:r>
      <w:r w:rsidRPr="00A5276A">
        <w:rPr>
          <w:rFonts w:ascii="Palatino Linotype" w:eastAsia="Arial" w:hAnsi="Palatino Linotype" w:cs="Arial"/>
          <w:i/>
          <w:spacing w:val="3"/>
        </w:rPr>
        <w:t xml:space="preserve"> </w:t>
      </w:r>
      <w:r w:rsidRPr="00A5276A">
        <w:rPr>
          <w:rFonts w:ascii="Palatino Linotype" w:eastAsia="Arial" w:hAnsi="Palatino Linotype" w:cs="Arial"/>
          <w:i/>
        </w:rPr>
        <w:t>los s</w:t>
      </w:r>
      <w:r w:rsidRPr="00A5276A">
        <w:rPr>
          <w:rFonts w:ascii="Palatino Linotype" w:eastAsia="Arial" w:hAnsi="Palatino Linotype" w:cs="Arial"/>
          <w:i/>
          <w:spacing w:val="1"/>
        </w:rPr>
        <w:t>u</w:t>
      </w:r>
      <w:r w:rsidRPr="00A5276A">
        <w:rPr>
          <w:rFonts w:ascii="Palatino Linotype" w:eastAsia="Arial" w:hAnsi="Palatino Linotype" w:cs="Arial"/>
          <w:i/>
        </w:rPr>
        <w:t>je</w:t>
      </w:r>
      <w:r w:rsidRPr="00A5276A">
        <w:rPr>
          <w:rFonts w:ascii="Palatino Linotype" w:eastAsia="Arial" w:hAnsi="Palatino Linotype" w:cs="Arial"/>
          <w:i/>
          <w:spacing w:val="1"/>
        </w:rPr>
        <w:t>to</w:t>
      </w:r>
      <w:r w:rsidRPr="00A5276A">
        <w:rPr>
          <w:rFonts w:ascii="Palatino Linotype" w:eastAsia="Arial" w:hAnsi="Palatino Linotype" w:cs="Arial"/>
          <w:i/>
        </w:rPr>
        <w:t xml:space="preserve">s </w:t>
      </w:r>
      <w:r w:rsidRPr="00A5276A">
        <w:rPr>
          <w:rFonts w:ascii="Palatino Linotype" w:eastAsia="Arial" w:hAnsi="Palatino Linotype" w:cs="Arial"/>
          <w:i/>
          <w:spacing w:val="1"/>
        </w:rPr>
        <w:t>ob</w:t>
      </w:r>
      <w:r w:rsidRPr="00A5276A">
        <w:rPr>
          <w:rFonts w:ascii="Palatino Linotype" w:eastAsia="Arial" w:hAnsi="Palatino Linotype" w:cs="Arial"/>
          <w:i/>
        </w:rPr>
        <w:t>l</w:t>
      </w:r>
      <w:r w:rsidRPr="00A5276A">
        <w:rPr>
          <w:rFonts w:ascii="Palatino Linotype" w:eastAsia="Arial" w:hAnsi="Palatino Linotype" w:cs="Arial"/>
          <w:i/>
          <w:spacing w:val="-1"/>
        </w:rPr>
        <w:t>ig</w:t>
      </w:r>
      <w:r w:rsidRPr="00A5276A">
        <w:rPr>
          <w:rFonts w:ascii="Palatino Linotype" w:eastAsia="Arial" w:hAnsi="Palatino Linotype" w:cs="Arial"/>
          <w:i/>
          <w:spacing w:val="1"/>
        </w:rPr>
        <w:t>ado</w:t>
      </w:r>
      <w:r w:rsidRPr="00A5276A">
        <w:rPr>
          <w:rFonts w:ascii="Palatino Linotype" w:eastAsia="Arial" w:hAnsi="Palatino Linotype" w:cs="Arial"/>
          <w:i/>
        </w:rPr>
        <w:t>s c</w:t>
      </w:r>
      <w:r w:rsidRPr="00A5276A">
        <w:rPr>
          <w:rFonts w:ascii="Palatino Linotype" w:eastAsia="Arial" w:hAnsi="Palatino Linotype" w:cs="Arial"/>
          <w:i/>
          <w:spacing w:val="-1"/>
        </w:rPr>
        <w:t>ue</w:t>
      </w:r>
      <w:r w:rsidRPr="00A5276A">
        <w:rPr>
          <w:rFonts w:ascii="Palatino Linotype" w:eastAsia="Arial" w:hAnsi="Palatino Linotype" w:cs="Arial"/>
          <w:i/>
          <w:spacing w:val="1"/>
        </w:rPr>
        <w:t>n</w:t>
      </w:r>
      <w:r w:rsidRPr="00A5276A">
        <w:rPr>
          <w:rFonts w:ascii="Palatino Linotype" w:eastAsia="Arial" w:hAnsi="Palatino Linotype" w:cs="Arial"/>
          <w:i/>
        </w:rPr>
        <w:t>t</w:t>
      </w:r>
      <w:r w:rsidRPr="00A5276A">
        <w:rPr>
          <w:rFonts w:ascii="Palatino Linotype" w:eastAsia="Arial" w:hAnsi="Palatino Linotype" w:cs="Arial"/>
          <w:i/>
          <w:spacing w:val="1"/>
        </w:rPr>
        <w:t>e</w:t>
      </w:r>
      <w:r w:rsidRPr="00A5276A">
        <w:rPr>
          <w:rFonts w:ascii="Palatino Linotype" w:eastAsia="Arial" w:hAnsi="Palatino Linotype" w:cs="Arial"/>
          <w:i/>
        </w:rPr>
        <w:t>n</w:t>
      </w:r>
      <w:r w:rsidRPr="00A5276A">
        <w:rPr>
          <w:rFonts w:ascii="Palatino Linotype" w:eastAsia="Arial" w:hAnsi="Palatino Linotype" w:cs="Arial"/>
          <w:i/>
          <w:spacing w:val="1"/>
        </w:rPr>
        <w:t xml:space="preserve"> </w:t>
      </w:r>
      <w:r w:rsidRPr="00A5276A">
        <w:rPr>
          <w:rFonts w:ascii="Palatino Linotype" w:eastAsia="Arial" w:hAnsi="Palatino Linotype" w:cs="Arial"/>
          <w:i/>
        </w:rPr>
        <w:t>c</w:t>
      </w:r>
      <w:r w:rsidRPr="00A5276A">
        <w:rPr>
          <w:rFonts w:ascii="Palatino Linotype" w:eastAsia="Arial" w:hAnsi="Palatino Linotype" w:cs="Arial"/>
          <w:i/>
          <w:spacing w:val="-1"/>
        </w:rPr>
        <w:t>o</w:t>
      </w:r>
      <w:r w:rsidRPr="00A5276A">
        <w:rPr>
          <w:rFonts w:ascii="Palatino Linotype" w:eastAsia="Arial" w:hAnsi="Palatino Linotype" w:cs="Arial"/>
          <w:i/>
        </w:rPr>
        <w:t xml:space="preserve">n </w:t>
      </w:r>
      <w:r w:rsidRPr="00A5276A">
        <w:rPr>
          <w:rFonts w:ascii="Palatino Linotype" w:eastAsia="Arial" w:hAnsi="Palatino Linotype" w:cs="Arial"/>
          <w:i/>
          <w:spacing w:val="1"/>
        </w:rPr>
        <w:t>ma</w:t>
      </w:r>
      <w:r w:rsidRPr="00A5276A">
        <w:rPr>
          <w:rFonts w:ascii="Palatino Linotype" w:eastAsia="Arial" w:hAnsi="Palatino Linotype" w:cs="Arial"/>
          <w:i/>
          <w:spacing w:val="-2"/>
        </w:rPr>
        <w:t>y</w:t>
      </w:r>
      <w:r w:rsidRPr="00A5276A">
        <w:rPr>
          <w:rFonts w:ascii="Palatino Linotype" w:eastAsia="Arial" w:hAnsi="Palatino Linotype" w:cs="Arial"/>
          <w:i/>
          <w:spacing w:val="1"/>
        </w:rPr>
        <w:t>o</w:t>
      </w:r>
      <w:r w:rsidRPr="00A5276A">
        <w:rPr>
          <w:rFonts w:ascii="Palatino Linotype" w:eastAsia="Arial" w:hAnsi="Palatino Linotype" w:cs="Arial"/>
          <w:i/>
        </w:rPr>
        <w:t>res</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e</w:t>
      </w:r>
      <w:r w:rsidRPr="00A5276A">
        <w:rPr>
          <w:rFonts w:ascii="Palatino Linotype" w:eastAsia="Arial" w:hAnsi="Palatino Linotype" w:cs="Arial"/>
          <w:i/>
          <w:spacing w:val="-3"/>
        </w:rPr>
        <w:t>l</w:t>
      </w:r>
      <w:r w:rsidRPr="00A5276A">
        <w:rPr>
          <w:rFonts w:ascii="Palatino Linotype" w:eastAsia="Arial" w:hAnsi="Palatino Linotype" w:cs="Arial"/>
          <w:i/>
          <w:spacing w:val="1"/>
        </w:rPr>
        <w:t>em</w:t>
      </w:r>
      <w:r w:rsidRPr="00A5276A">
        <w:rPr>
          <w:rFonts w:ascii="Palatino Linotype" w:eastAsia="Arial" w:hAnsi="Palatino Linotype" w:cs="Arial"/>
          <w:i/>
          <w:spacing w:val="-1"/>
        </w:rPr>
        <w:t>e</w:t>
      </w:r>
      <w:r w:rsidRPr="00A5276A">
        <w:rPr>
          <w:rFonts w:ascii="Palatino Linotype" w:eastAsia="Arial" w:hAnsi="Palatino Linotype" w:cs="Arial"/>
          <w:i/>
          <w:spacing w:val="1"/>
        </w:rPr>
        <w:t>n</w:t>
      </w:r>
      <w:r w:rsidRPr="00A5276A">
        <w:rPr>
          <w:rFonts w:ascii="Palatino Linotype" w:eastAsia="Arial" w:hAnsi="Palatino Linotype" w:cs="Arial"/>
          <w:i/>
        </w:rPr>
        <w:t>t</w:t>
      </w:r>
      <w:r w:rsidRPr="00A5276A">
        <w:rPr>
          <w:rFonts w:ascii="Palatino Linotype" w:eastAsia="Arial" w:hAnsi="Palatino Linotype" w:cs="Arial"/>
          <w:i/>
          <w:spacing w:val="1"/>
        </w:rPr>
        <w:t>o</w:t>
      </w:r>
      <w:r w:rsidRPr="00A5276A">
        <w:rPr>
          <w:rFonts w:ascii="Palatino Linotype" w:eastAsia="Arial" w:hAnsi="Palatino Linotype" w:cs="Arial"/>
          <w:i/>
        </w:rPr>
        <w:t xml:space="preserve">s </w:t>
      </w:r>
      <w:r w:rsidRPr="00A5276A">
        <w:rPr>
          <w:rFonts w:ascii="Palatino Linotype" w:eastAsia="Arial" w:hAnsi="Palatino Linotype" w:cs="Arial"/>
          <w:i/>
          <w:spacing w:val="-1"/>
        </w:rPr>
        <w:t>p</w:t>
      </w:r>
      <w:r w:rsidRPr="00A5276A">
        <w:rPr>
          <w:rFonts w:ascii="Palatino Linotype" w:eastAsia="Arial" w:hAnsi="Palatino Linotype" w:cs="Arial"/>
          <w:i/>
          <w:spacing w:val="1"/>
        </w:rPr>
        <w:t>a</w:t>
      </w:r>
      <w:r w:rsidRPr="00A5276A">
        <w:rPr>
          <w:rFonts w:ascii="Palatino Linotype" w:eastAsia="Arial" w:hAnsi="Palatino Linotype" w:cs="Arial"/>
          <w:i/>
        </w:rPr>
        <w:t>ra</w:t>
      </w:r>
      <w:r w:rsidRPr="00A5276A">
        <w:rPr>
          <w:rFonts w:ascii="Palatino Linotype" w:eastAsia="Arial" w:hAnsi="Palatino Linotype" w:cs="Arial"/>
          <w:i/>
          <w:spacing w:val="2"/>
        </w:rPr>
        <w:t xml:space="preserve"> </w:t>
      </w:r>
      <w:r w:rsidRPr="00A5276A">
        <w:rPr>
          <w:rFonts w:ascii="Palatino Linotype" w:eastAsia="Arial" w:hAnsi="Palatino Linotype" w:cs="Arial"/>
          <w:i/>
          <w:spacing w:val="1"/>
        </w:rPr>
        <w:t>p</w:t>
      </w:r>
      <w:r w:rsidRPr="00A5276A">
        <w:rPr>
          <w:rFonts w:ascii="Palatino Linotype" w:eastAsia="Arial" w:hAnsi="Palatino Linotype" w:cs="Arial"/>
          <w:i/>
          <w:spacing w:val="-3"/>
        </w:rPr>
        <w:t>r</w:t>
      </w:r>
      <w:r w:rsidRPr="00A5276A">
        <w:rPr>
          <w:rFonts w:ascii="Palatino Linotype" w:eastAsia="Arial" w:hAnsi="Palatino Linotype" w:cs="Arial"/>
          <w:i/>
          <w:spacing w:val="1"/>
        </w:rPr>
        <w:t>e</w:t>
      </w:r>
      <w:r w:rsidRPr="00A5276A">
        <w:rPr>
          <w:rFonts w:ascii="Palatino Linotype" w:eastAsia="Arial" w:hAnsi="Palatino Linotype" w:cs="Arial"/>
          <w:i/>
        </w:rPr>
        <w:t>cis</w:t>
      </w:r>
      <w:r w:rsidRPr="00A5276A">
        <w:rPr>
          <w:rFonts w:ascii="Palatino Linotype" w:eastAsia="Arial" w:hAnsi="Palatino Linotype" w:cs="Arial"/>
          <w:i/>
          <w:spacing w:val="-2"/>
        </w:rPr>
        <w:t>a</w:t>
      </w:r>
      <w:r w:rsidRPr="00A5276A">
        <w:rPr>
          <w:rFonts w:ascii="Palatino Linotype" w:eastAsia="Arial" w:hAnsi="Palatino Linotype" w:cs="Arial"/>
          <w:i/>
        </w:rPr>
        <w:t>r</w:t>
      </w:r>
      <w:r w:rsidRPr="00A5276A">
        <w:rPr>
          <w:rFonts w:ascii="Palatino Linotype" w:eastAsia="Arial" w:hAnsi="Palatino Linotype" w:cs="Arial"/>
          <w:i/>
          <w:spacing w:val="1"/>
        </w:rPr>
        <w:t xml:space="preserve"> </w:t>
      </w:r>
      <w:r w:rsidRPr="00A5276A">
        <w:rPr>
          <w:rFonts w:ascii="Palatino Linotype" w:eastAsia="Arial" w:hAnsi="Palatino Linotype" w:cs="Arial"/>
          <w:i/>
        </w:rPr>
        <w:t>y loc</w:t>
      </w:r>
      <w:r w:rsidRPr="00A5276A">
        <w:rPr>
          <w:rFonts w:ascii="Palatino Linotype" w:eastAsia="Arial" w:hAnsi="Palatino Linotype" w:cs="Arial"/>
          <w:i/>
          <w:spacing w:val="1"/>
        </w:rPr>
        <w:t>a</w:t>
      </w:r>
      <w:r w:rsidRPr="00A5276A">
        <w:rPr>
          <w:rFonts w:ascii="Palatino Linotype" w:eastAsia="Arial" w:hAnsi="Palatino Linotype" w:cs="Arial"/>
          <w:i/>
        </w:rPr>
        <w:t>l</w:t>
      </w:r>
      <w:r w:rsidRPr="00A5276A">
        <w:rPr>
          <w:rFonts w:ascii="Palatino Linotype" w:eastAsia="Arial" w:hAnsi="Palatino Linotype" w:cs="Arial"/>
          <w:i/>
          <w:spacing w:val="-1"/>
        </w:rPr>
        <w:t>i</w:t>
      </w:r>
      <w:r w:rsidRPr="00A5276A">
        <w:rPr>
          <w:rFonts w:ascii="Palatino Linotype" w:eastAsia="Arial" w:hAnsi="Palatino Linotype" w:cs="Arial"/>
          <w:i/>
          <w:spacing w:val="-2"/>
        </w:rPr>
        <w:t>z</w:t>
      </w:r>
      <w:r w:rsidRPr="00A5276A">
        <w:rPr>
          <w:rFonts w:ascii="Palatino Linotype" w:eastAsia="Arial" w:hAnsi="Palatino Linotype" w:cs="Arial"/>
          <w:i/>
          <w:spacing w:val="1"/>
        </w:rPr>
        <w:t>a</w:t>
      </w:r>
      <w:r w:rsidRPr="00A5276A">
        <w:rPr>
          <w:rFonts w:ascii="Palatino Linotype" w:eastAsia="Arial" w:hAnsi="Palatino Linotype" w:cs="Arial"/>
          <w:i/>
        </w:rPr>
        <w:t>r</w:t>
      </w:r>
      <w:r w:rsidRPr="00A5276A">
        <w:rPr>
          <w:rFonts w:ascii="Palatino Linotype" w:eastAsia="Arial" w:hAnsi="Palatino Linotype" w:cs="Arial"/>
          <w:i/>
          <w:spacing w:val="1"/>
        </w:rPr>
        <w:t xml:space="preserve"> </w:t>
      </w:r>
      <w:r w:rsidRPr="00A5276A">
        <w:rPr>
          <w:rFonts w:ascii="Palatino Linotype" w:eastAsia="Arial" w:hAnsi="Palatino Linotype" w:cs="Arial"/>
          <w:i/>
        </w:rPr>
        <w:t>la in</w:t>
      </w:r>
      <w:r w:rsidRPr="00A5276A">
        <w:rPr>
          <w:rFonts w:ascii="Palatino Linotype" w:eastAsia="Arial" w:hAnsi="Palatino Linotype" w:cs="Arial"/>
          <w:i/>
          <w:spacing w:val="1"/>
        </w:rPr>
        <w:t>fo</w:t>
      </w:r>
      <w:r w:rsidRPr="00A5276A">
        <w:rPr>
          <w:rFonts w:ascii="Palatino Linotype" w:eastAsia="Arial" w:hAnsi="Palatino Linotype" w:cs="Arial"/>
          <w:i/>
        </w:rPr>
        <w:t>r</w:t>
      </w:r>
      <w:r w:rsidRPr="00A5276A">
        <w:rPr>
          <w:rFonts w:ascii="Palatino Linotype" w:eastAsia="Arial" w:hAnsi="Palatino Linotype" w:cs="Arial"/>
          <w:i/>
          <w:spacing w:val="-1"/>
        </w:rPr>
        <w:t>m</w:t>
      </w:r>
      <w:r w:rsidRPr="00A5276A">
        <w:rPr>
          <w:rFonts w:ascii="Palatino Linotype" w:eastAsia="Arial" w:hAnsi="Palatino Linotype" w:cs="Arial"/>
          <w:i/>
          <w:spacing w:val="1"/>
        </w:rPr>
        <w:t>a</w:t>
      </w:r>
      <w:r w:rsidRPr="00A5276A">
        <w:rPr>
          <w:rFonts w:ascii="Palatino Linotype" w:eastAsia="Arial" w:hAnsi="Palatino Linotype" w:cs="Arial"/>
          <w:i/>
        </w:rPr>
        <w:t>ción</w:t>
      </w:r>
      <w:r w:rsidRPr="00A5276A">
        <w:rPr>
          <w:rFonts w:ascii="Palatino Linotype" w:eastAsia="Arial" w:hAnsi="Palatino Linotype" w:cs="Arial"/>
          <w:i/>
          <w:spacing w:val="1"/>
        </w:rPr>
        <w:t xml:space="preserve"> </w:t>
      </w:r>
      <w:r w:rsidRPr="00A5276A">
        <w:rPr>
          <w:rFonts w:ascii="Palatino Linotype" w:eastAsia="Arial" w:hAnsi="Palatino Linotype" w:cs="Arial"/>
          <w:i/>
          <w:spacing w:val="-1"/>
        </w:rPr>
        <w:t>s</w:t>
      </w:r>
      <w:r w:rsidRPr="00A5276A">
        <w:rPr>
          <w:rFonts w:ascii="Palatino Linotype" w:eastAsia="Arial" w:hAnsi="Palatino Linotype" w:cs="Arial"/>
          <w:i/>
          <w:spacing w:val="1"/>
        </w:rPr>
        <w:t>o</w:t>
      </w:r>
      <w:r w:rsidRPr="00A5276A">
        <w:rPr>
          <w:rFonts w:ascii="Palatino Linotype" w:eastAsia="Arial" w:hAnsi="Palatino Linotype" w:cs="Arial"/>
          <w:i/>
        </w:rPr>
        <w:t>l</w:t>
      </w:r>
      <w:r w:rsidRPr="00A5276A">
        <w:rPr>
          <w:rFonts w:ascii="Palatino Linotype" w:eastAsia="Arial" w:hAnsi="Palatino Linotype" w:cs="Arial"/>
          <w:i/>
          <w:spacing w:val="-1"/>
        </w:rPr>
        <w:t>i</w:t>
      </w:r>
      <w:r w:rsidRPr="00A5276A">
        <w:rPr>
          <w:rFonts w:ascii="Palatino Linotype" w:eastAsia="Arial" w:hAnsi="Palatino Linotype" w:cs="Arial"/>
          <w:i/>
        </w:rPr>
        <w:t>cit</w:t>
      </w:r>
      <w:r w:rsidRPr="00A5276A">
        <w:rPr>
          <w:rFonts w:ascii="Palatino Linotype" w:eastAsia="Arial" w:hAnsi="Palatino Linotype" w:cs="Arial"/>
          <w:i/>
          <w:spacing w:val="1"/>
        </w:rPr>
        <w:t>ad</w:t>
      </w:r>
      <w:r w:rsidRPr="00A5276A">
        <w:rPr>
          <w:rFonts w:ascii="Palatino Linotype" w:eastAsia="Arial" w:hAnsi="Palatino Linotype" w:cs="Arial"/>
          <w:i/>
          <w:spacing w:val="-1"/>
        </w:rPr>
        <w:t>a</w:t>
      </w:r>
      <w:r w:rsidRPr="00A5276A">
        <w:rPr>
          <w:rFonts w:ascii="Palatino Linotype" w:eastAsia="Arial" w:hAnsi="Palatino Linotype" w:cs="Arial"/>
          <w:i/>
        </w:rPr>
        <w:t>.</w:t>
      </w:r>
    </w:p>
    <w:p w:rsidR="00AF016F" w:rsidRPr="00A5276A" w:rsidRDefault="00AF016F" w:rsidP="00A5276A">
      <w:pPr>
        <w:spacing w:before="65" w:line="355" w:lineRule="auto"/>
        <w:ind w:left="708" w:right="79"/>
        <w:jc w:val="both"/>
        <w:rPr>
          <w:rFonts w:ascii="Palatino Linotype" w:eastAsia="Arial" w:hAnsi="Palatino Linotype" w:cs="Arial"/>
          <w:i/>
        </w:rPr>
      </w:pPr>
    </w:p>
    <w:p w:rsidR="0040160F" w:rsidRPr="00A5276A" w:rsidRDefault="0040160F" w:rsidP="00A5276A">
      <w:pPr>
        <w:spacing w:line="360" w:lineRule="auto"/>
        <w:ind w:left="708"/>
        <w:jc w:val="both"/>
        <w:rPr>
          <w:rFonts w:ascii="Palatino Linotype" w:hAnsi="Palatino Linotype"/>
          <w:b/>
          <w:i/>
        </w:rPr>
      </w:pPr>
      <w:r w:rsidRPr="00A5276A">
        <w:rPr>
          <w:rFonts w:ascii="Palatino Linotype" w:hAnsi="Palatino Linotype"/>
          <w:b/>
          <w:i/>
        </w:rPr>
        <w:t>Res</w:t>
      </w:r>
      <w:r w:rsidR="00A5276A" w:rsidRPr="00A5276A">
        <w:rPr>
          <w:rFonts w:ascii="Palatino Linotype" w:hAnsi="Palatino Linotype"/>
          <w:b/>
          <w:i/>
        </w:rPr>
        <w:t>oluciones</w:t>
      </w:r>
    </w:p>
    <w:p w:rsidR="00A5276A" w:rsidRPr="00A5276A" w:rsidRDefault="0040160F" w:rsidP="00A5276A">
      <w:pPr>
        <w:spacing w:line="360" w:lineRule="auto"/>
        <w:ind w:left="708"/>
        <w:jc w:val="both"/>
        <w:rPr>
          <w:rFonts w:ascii="Palatino Linotype" w:hAnsi="Palatino Linotype"/>
          <w:i/>
        </w:rPr>
      </w:pPr>
      <w:r w:rsidRPr="00A5276A">
        <w:rPr>
          <w:rFonts w:ascii="Palatino Linotype" w:hAnsi="Palatino Linotype"/>
          <w:b/>
          <w:i/>
        </w:rPr>
        <w:t>RDA  1683/12.</w:t>
      </w:r>
      <w:r w:rsidRPr="00A5276A">
        <w:rPr>
          <w:rFonts w:ascii="Palatino Linotype" w:hAnsi="Palatino Linotype"/>
          <w:i/>
        </w:rPr>
        <w:t xml:space="preserve">  Interpuesto  en  contra  del  Servicio  de  Administración  Tributaria.</w:t>
      </w:r>
      <w:r w:rsidR="00A5276A" w:rsidRPr="00A5276A">
        <w:rPr>
          <w:rFonts w:ascii="Palatino Linotype" w:hAnsi="Palatino Linotype"/>
          <w:i/>
        </w:rPr>
        <w:t xml:space="preserve"> </w:t>
      </w:r>
      <w:r w:rsidRPr="00A5276A">
        <w:rPr>
          <w:rFonts w:ascii="Palatino Linotype" w:hAnsi="Palatino Linotype"/>
          <w:i/>
        </w:rPr>
        <w:t>Comisionad</w:t>
      </w:r>
      <w:r w:rsidR="00A5276A" w:rsidRPr="00A5276A">
        <w:rPr>
          <w:rFonts w:ascii="Palatino Linotype" w:hAnsi="Palatino Linotype"/>
          <w:i/>
        </w:rPr>
        <w:t>o P</w:t>
      </w:r>
      <w:r w:rsidRPr="00A5276A">
        <w:rPr>
          <w:rFonts w:ascii="Palatino Linotype" w:hAnsi="Palatino Linotype"/>
          <w:i/>
        </w:rPr>
        <w:t xml:space="preserve">onente Ángel Trinidad Zaldívar. </w:t>
      </w:r>
    </w:p>
    <w:p w:rsidR="00A5276A" w:rsidRPr="00A5276A" w:rsidRDefault="0040160F" w:rsidP="00A5276A">
      <w:pPr>
        <w:spacing w:line="360" w:lineRule="auto"/>
        <w:ind w:left="708"/>
        <w:jc w:val="both"/>
        <w:rPr>
          <w:rFonts w:ascii="Palatino Linotype" w:hAnsi="Palatino Linotype"/>
          <w:i/>
        </w:rPr>
      </w:pPr>
      <w:r w:rsidRPr="00A5276A">
        <w:rPr>
          <w:rFonts w:ascii="Palatino Linotype" w:hAnsi="Palatino Linotype"/>
          <w:b/>
          <w:i/>
        </w:rPr>
        <w:t>RDA 1518/12.</w:t>
      </w:r>
      <w:r w:rsidRPr="00A5276A">
        <w:rPr>
          <w:rFonts w:ascii="Palatino Linotype" w:hAnsi="Palatino Linotype"/>
          <w:i/>
        </w:rPr>
        <w:t xml:space="preserve"> Interpuesto en contra de la Secretaría de Salud. Comisionado Ponente</w:t>
      </w:r>
      <w:r w:rsidR="00A5276A" w:rsidRPr="00A5276A">
        <w:rPr>
          <w:rFonts w:ascii="Palatino Linotype" w:hAnsi="Palatino Linotype"/>
          <w:i/>
        </w:rPr>
        <w:t xml:space="preserve"> </w:t>
      </w:r>
      <w:r w:rsidRPr="00A5276A">
        <w:rPr>
          <w:rFonts w:ascii="Palatino Linotype" w:hAnsi="Palatino Linotype"/>
          <w:i/>
        </w:rPr>
        <w:t xml:space="preserve">Ángel Trinidad Zaldívar. </w:t>
      </w:r>
    </w:p>
    <w:p w:rsidR="00A5276A" w:rsidRPr="00A5276A" w:rsidRDefault="0040160F" w:rsidP="00A5276A">
      <w:pPr>
        <w:spacing w:line="360" w:lineRule="auto"/>
        <w:ind w:left="708"/>
        <w:jc w:val="both"/>
        <w:rPr>
          <w:rFonts w:ascii="Palatino Linotype" w:hAnsi="Palatino Linotype"/>
          <w:i/>
        </w:rPr>
      </w:pPr>
      <w:r w:rsidRPr="00A5276A">
        <w:rPr>
          <w:rFonts w:ascii="Palatino Linotype" w:hAnsi="Palatino Linotype"/>
          <w:b/>
          <w:i/>
        </w:rPr>
        <w:t>RDA  1439/12.</w:t>
      </w:r>
      <w:r w:rsidRPr="00A5276A">
        <w:rPr>
          <w:rFonts w:ascii="Palatino Linotype" w:hAnsi="Palatino Linotype"/>
          <w:i/>
        </w:rPr>
        <w:t xml:space="preserve">  Interpuesto  en  contra  de  la  Secretaría  de  Educación  Pública.</w:t>
      </w:r>
      <w:r w:rsidR="00A5276A" w:rsidRPr="00A5276A">
        <w:rPr>
          <w:rFonts w:ascii="Palatino Linotype" w:hAnsi="Palatino Linotype"/>
          <w:i/>
        </w:rPr>
        <w:t xml:space="preserve"> </w:t>
      </w:r>
      <w:r w:rsidRPr="00A5276A">
        <w:rPr>
          <w:rFonts w:ascii="Palatino Linotype" w:hAnsi="Palatino Linotype"/>
          <w:i/>
        </w:rPr>
        <w:t xml:space="preserve">Comisionada Ponente Sigrid Arzt Colunga. </w:t>
      </w:r>
    </w:p>
    <w:p w:rsidR="00A5276A" w:rsidRPr="00A5276A" w:rsidRDefault="0040160F" w:rsidP="00A5276A">
      <w:pPr>
        <w:spacing w:line="360" w:lineRule="auto"/>
        <w:ind w:left="708"/>
        <w:jc w:val="both"/>
        <w:rPr>
          <w:rFonts w:ascii="Palatino Linotype" w:hAnsi="Palatino Linotype"/>
          <w:i/>
        </w:rPr>
      </w:pPr>
      <w:r w:rsidRPr="00A5276A">
        <w:rPr>
          <w:rFonts w:ascii="Palatino Linotype" w:hAnsi="Palatino Linotype"/>
          <w:b/>
          <w:i/>
        </w:rPr>
        <w:t>RDA  1308/12.</w:t>
      </w:r>
      <w:r w:rsidRPr="00A5276A">
        <w:rPr>
          <w:rFonts w:ascii="Palatino Linotype" w:hAnsi="Palatino Linotype"/>
          <w:i/>
        </w:rPr>
        <w:t xml:space="preserve">  Interpuesto  en  contra  de  la  Secretaría  de  la  Defensa  Nacional.</w:t>
      </w:r>
      <w:r w:rsidR="00A5276A" w:rsidRPr="00A5276A">
        <w:rPr>
          <w:rFonts w:ascii="Palatino Linotype" w:hAnsi="Palatino Linotype"/>
          <w:i/>
        </w:rPr>
        <w:t xml:space="preserve"> </w:t>
      </w:r>
      <w:r w:rsidRPr="00A5276A">
        <w:rPr>
          <w:rFonts w:ascii="Palatino Linotype" w:hAnsi="Palatino Linotype"/>
          <w:i/>
        </w:rPr>
        <w:t xml:space="preserve">Comisionado Ponente Ángel Trinidad Zaldívar. </w:t>
      </w:r>
    </w:p>
    <w:p w:rsidR="0026534C" w:rsidRPr="00A5276A" w:rsidRDefault="0040160F" w:rsidP="00A5276A">
      <w:pPr>
        <w:spacing w:line="360" w:lineRule="auto"/>
        <w:ind w:left="708"/>
        <w:jc w:val="both"/>
        <w:rPr>
          <w:rFonts w:ascii="Palatino Linotype" w:hAnsi="Palatino Linotype"/>
          <w:i/>
        </w:rPr>
      </w:pPr>
      <w:r w:rsidRPr="00A5276A">
        <w:rPr>
          <w:rFonts w:ascii="Palatino Linotype" w:hAnsi="Palatino Linotype"/>
          <w:b/>
          <w:i/>
        </w:rPr>
        <w:lastRenderedPageBreak/>
        <w:t>2109/11.</w:t>
      </w:r>
      <w:r w:rsidRPr="00A5276A">
        <w:rPr>
          <w:rFonts w:ascii="Palatino Linotype" w:hAnsi="Palatino Linotype"/>
          <w:i/>
        </w:rPr>
        <w:t xml:space="preserve"> Interpuesto en contra del Instituto Mexicano del Seguro Social. Comisionada</w:t>
      </w:r>
      <w:r w:rsidR="00A5276A" w:rsidRPr="00A5276A">
        <w:rPr>
          <w:rFonts w:ascii="Palatino Linotype" w:hAnsi="Palatino Linotype"/>
          <w:i/>
        </w:rPr>
        <w:t xml:space="preserve"> </w:t>
      </w:r>
      <w:r w:rsidRPr="00A5276A">
        <w:rPr>
          <w:rFonts w:ascii="Palatino Linotype" w:hAnsi="Palatino Linotype"/>
          <w:i/>
        </w:rPr>
        <w:t xml:space="preserve">Ponente Jacqueline Peschard Mariscal. </w:t>
      </w:r>
    </w:p>
    <w:p w:rsidR="0026534C" w:rsidRDefault="000B68ED"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lo anterior, se arriba a la conclusión que derivado de que el recurrente no señalo manifestación alguna respecto a la temporalidad de la cual solicitaba la información, de conformidad con el criterio citado, el sujeto obligado deberá entregar el año inmediato anterior a partir de la fecha de la solicitud, esto es del 30 de julio de dos mil diecisiete al treinta de julio de dos mil dieciocho.</w:t>
      </w:r>
    </w:p>
    <w:p w:rsidR="0031397B" w:rsidRDefault="0031397B"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Respecto de la información solicitada, es necesario partir de lo que establece el Código Civil del Estado de México, el cual determina los bienes considerados muebles, tal y como se aprecia en el numeral 5.6, que a la letra reza: </w:t>
      </w:r>
    </w:p>
    <w:p w:rsidR="0031397B" w:rsidRPr="0031397B" w:rsidRDefault="0031397B" w:rsidP="0031397B">
      <w:pPr>
        <w:tabs>
          <w:tab w:val="left" w:pos="709"/>
        </w:tabs>
        <w:spacing w:before="240" w:line="360" w:lineRule="auto"/>
        <w:ind w:left="708" w:right="51"/>
        <w:jc w:val="both"/>
        <w:rPr>
          <w:rFonts w:ascii="Palatino Linotype" w:hAnsi="Palatino Linotype"/>
          <w:i/>
          <w:sz w:val="24"/>
          <w:szCs w:val="24"/>
        </w:rPr>
      </w:pPr>
      <w:r w:rsidRPr="0031397B">
        <w:rPr>
          <w:rFonts w:ascii="Palatino Linotype" w:hAnsi="Palatino Linotype"/>
          <w:i/>
        </w:rPr>
        <w:t xml:space="preserve">Artículo 5.6.- </w:t>
      </w:r>
      <w:r w:rsidRPr="0031397B">
        <w:rPr>
          <w:rFonts w:ascii="Palatino Linotype" w:hAnsi="Palatino Linotype"/>
          <w:b/>
          <w:i/>
        </w:rPr>
        <w:t>Son bienes muebles</w:t>
      </w:r>
      <w:r w:rsidRPr="0031397B">
        <w:rPr>
          <w:rFonts w:ascii="Palatino Linotype" w:hAnsi="Palatino Linotype"/>
          <w:i/>
        </w:rPr>
        <w:t xml:space="preserve"> por su naturaleza, los que pueden trasladarse de un lugar a otro, ya sea por sí mismos, o por efecto de una fuerza exterior.</w:t>
      </w:r>
    </w:p>
    <w:p w:rsidR="0031397B" w:rsidRDefault="0031397B"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cuerda separada, los Lineamientos para el Registro y Control del Inventario y la Conciliación y Desincorporación de Bienes Muebles e Inmuebles para las Entidades Fiscalizables del Estado de México,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refieren que se entiende por bienes muebles:</w:t>
      </w:r>
    </w:p>
    <w:p w:rsidR="0031397B" w:rsidRPr="00931052" w:rsidRDefault="0031397B" w:rsidP="00931052">
      <w:pPr>
        <w:tabs>
          <w:tab w:val="left" w:pos="709"/>
        </w:tabs>
        <w:spacing w:before="240" w:line="360" w:lineRule="auto"/>
        <w:ind w:left="708" w:right="51"/>
        <w:jc w:val="both"/>
        <w:rPr>
          <w:rFonts w:ascii="Palatino Linotype" w:hAnsi="Palatino Linotype"/>
          <w:i/>
        </w:rPr>
      </w:pPr>
      <w:r w:rsidRPr="00931052">
        <w:rPr>
          <w:rFonts w:ascii="Palatino Linotype" w:hAnsi="Palatino Linotype"/>
          <w:b/>
          <w:i/>
        </w:rPr>
        <w:t>NOVENO:</w:t>
      </w:r>
      <w:r w:rsidRPr="00931052">
        <w:rPr>
          <w:rFonts w:ascii="Palatino Linotype" w:hAnsi="Palatino Linotype"/>
          <w:i/>
        </w:rPr>
        <w:t xml:space="preserve"> Para efectos de los presentes Lineamientos, se entenderá por:</w:t>
      </w:r>
    </w:p>
    <w:p w:rsidR="0031397B" w:rsidRPr="00931052" w:rsidRDefault="0031397B" w:rsidP="00931052">
      <w:pPr>
        <w:tabs>
          <w:tab w:val="left" w:pos="709"/>
        </w:tabs>
        <w:spacing w:before="240" w:line="360" w:lineRule="auto"/>
        <w:ind w:left="708" w:right="51"/>
        <w:jc w:val="both"/>
        <w:rPr>
          <w:rFonts w:ascii="Palatino Linotype" w:hAnsi="Palatino Linotype"/>
          <w:i/>
        </w:rPr>
      </w:pPr>
      <w:r w:rsidRPr="00931052">
        <w:rPr>
          <w:rFonts w:ascii="Palatino Linotype" w:hAnsi="Palatino Linotype"/>
          <w:b/>
          <w:i/>
        </w:rPr>
        <w:lastRenderedPageBreak/>
        <w:t>VII. BIEN MUEBLE:</w:t>
      </w:r>
      <w:r w:rsidRPr="00931052">
        <w:rPr>
          <w:rFonts w:ascii="Palatino Linotype" w:hAnsi="Palatino Linotype"/>
          <w:i/>
        </w:rPr>
        <w:t xml:space="preserve"> Objeto que por su naturaleza de uso o consumo, puede ser trasladado de un lugar a otro ya sea por sí mismo, o por efecto de una fuerza exterior, es todo aquello que se conoce como: mobiliario, mesas, sillas, libreros, anaqueles, equipo de oficina en general, equipo de transporte, semovientes, entre otros;</w:t>
      </w:r>
    </w:p>
    <w:p w:rsidR="0031397B" w:rsidRPr="00931052" w:rsidRDefault="0031397B" w:rsidP="00931052">
      <w:pPr>
        <w:tabs>
          <w:tab w:val="left" w:pos="709"/>
        </w:tabs>
        <w:spacing w:before="240" w:line="360" w:lineRule="auto"/>
        <w:ind w:left="708" w:right="51"/>
        <w:jc w:val="both"/>
        <w:rPr>
          <w:rFonts w:ascii="Palatino Linotype" w:hAnsi="Palatino Linotype"/>
          <w:i/>
        </w:rPr>
      </w:pPr>
      <w:r w:rsidRPr="00931052">
        <w:rPr>
          <w:rFonts w:ascii="Palatino Linotype" w:hAnsi="Palatino Linotype"/>
          <w:i/>
        </w:rPr>
        <w:t>…………</w:t>
      </w:r>
    </w:p>
    <w:p w:rsidR="0031397B" w:rsidRPr="00931052" w:rsidRDefault="0031397B" w:rsidP="00931052">
      <w:pPr>
        <w:tabs>
          <w:tab w:val="left" w:pos="709"/>
        </w:tabs>
        <w:spacing w:before="240" w:line="360" w:lineRule="auto"/>
        <w:ind w:left="708" w:right="51"/>
        <w:jc w:val="both"/>
        <w:rPr>
          <w:rFonts w:ascii="Palatino Linotype" w:hAnsi="Palatino Linotype"/>
          <w:i/>
        </w:rPr>
      </w:pPr>
      <w:r w:rsidRPr="00931052">
        <w:rPr>
          <w:rFonts w:ascii="Palatino Linotype" w:hAnsi="Palatino Linotype"/>
          <w:b/>
          <w:i/>
        </w:rPr>
        <w:t>XXX. INVENTARIO:</w:t>
      </w:r>
      <w:r w:rsidRPr="00931052">
        <w:rPr>
          <w:rFonts w:ascii="Palatino Linotype" w:hAnsi="Palatino Linotype"/>
          <w:i/>
        </w:rPr>
        <w:t xml:space="preserve"> Lista en la que se registran y describe la existencia de los bienes muebles e inmuebles propiedad de las entidades fiscalizables; </w:t>
      </w:r>
    </w:p>
    <w:p w:rsidR="0031397B" w:rsidRPr="00931052" w:rsidRDefault="0031397B" w:rsidP="00931052">
      <w:pPr>
        <w:tabs>
          <w:tab w:val="left" w:pos="709"/>
        </w:tabs>
        <w:spacing w:before="240" w:line="360" w:lineRule="auto"/>
        <w:ind w:left="708" w:right="51"/>
        <w:jc w:val="both"/>
        <w:rPr>
          <w:rFonts w:ascii="Palatino Linotype" w:hAnsi="Palatino Linotype"/>
          <w:i/>
        </w:rPr>
      </w:pPr>
      <w:r w:rsidRPr="00931052">
        <w:rPr>
          <w:rFonts w:ascii="Palatino Linotype" w:hAnsi="Palatino Linotype"/>
          <w:i/>
        </w:rPr>
        <w:t>………..</w:t>
      </w:r>
    </w:p>
    <w:p w:rsidR="0031397B" w:rsidRPr="00931052" w:rsidRDefault="0031397B" w:rsidP="00931052">
      <w:pPr>
        <w:tabs>
          <w:tab w:val="left" w:pos="709"/>
        </w:tabs>
        <w:spacing w:before="240" w:line="360" w:lineRule="auto"/>
        <w:ind w:left="708" w:right="51"/>
        <w:jc w:val="both"/>
        <w:rPr>
          <w:rFonts w:ascii="Palatino Linotype" w:hAnsi="Palatino Linotype"/>
          <w:i/>
        </w:rPr>
      </w:pPr>
      <w:r w:rsidRPr="00931052">
        <w:rPr>
          <w:rFonts w:ascii="Palatino Linotype" w:hAnsi="Palatino Linotype"/>
          <w:b/>
          <w:i/>
        </w:rPr>
        <w:t>XXXII. INVENTARIO DE BIENES MUEBLES:</w:t>
      </w:r>
      <w:r w:rsidRPr="00931052">
        <w:rPr>
          <w:rFonts w:ascii="Palatino Linotype" w:hAnsi="Palatino Linotype"/>
          <w:i/>
        </w:rPr>
        <w:t xml:space="preserve">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 </w:t>
      </w:r>
    </w:p>
    <w:p w:rsidR="0031397B" w:rsidRPr="00931052" w:rsidRDefault="0031397B" w:rsidP="00931052">
      <w:pPr>
        <w:tabs>
          <w:tab w:val="left" w:pos="709"/>
        </w:tabs>
        <w:spacing w:before="240" w:line="360" w:lineRule="auto"/>
        <w:ind w:left="708" w:right="51"/>
        <w:jc w:val="both"/>
        <w:rPr>
          <w:rFonts w:ascii="Palatino Linotype" w:hAnsi="Palatino Linotype"/>
          <w:i/>
          <w:sz w:val="24"/>
          <w:szCs w:val="24"/>
        </w:rPr>
      </w:pPr>
      <w:r w:rsidRPr="00931052">
        <w:rPr>
          <w:rFonts w:ascii="Palatino Linotype" w:hAnsi="Palatino Linotype"/>
          <w:b/>
          <w:i/>
        </w:rPr>
        <w:t>XXXIII. INVENTARIO GENERAL DE BIENES MUEBLES:</w:t>
      </w:r>
      <w:r w:rsidRPr="00931052">
        <w:rPr>
          <w:rFonts w:ascii="Palatino Linotype" w:hAnsi="Palatino Linotype"/>
          <w:i/>
        </w:rPr>
        <w:t xml:space="preserve"> A las listas en las que se registran y describen todos los bienes muebles en posesión de las entidades fiscalizables, es decir los bienes muebles contenidos en el Inventario de Bienes Muebles, Bienes Muebles de Bajo Costo, Bienes con Control Administrativo Interno y los recibidos en comodato; cuya finalidad es llevar a cabo un control de existencias, cantidad, características, condiciones de uso y valor;</w:t>
      </w:r>
    </w:p>
    <w:p w:rsidR="0031397B" w:rsidRDefault="00931052"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Bajo ese orden de ideas, el capítulo XI de los citados Lineamientos especifica lo que comprende el Inventario General de Bienes Muebles, conforme a lo siguiente:</w:t>
      </w:r>
    </w:p>
    <w:p w:rsidR="00931052" w:rsidRPr="00931052" w:rsidRDefault="00931052" w:rsidP="00931052">
      <w:pPr>
        <w:tabs>
          <w:tab w:val="left" w:pos="709"/>
        </w:tabs>
        <w:spacing w:before="240" w:line="276" w:lineRule="auto"/>
        <w:ind w:left="708" w:right="51"/>
        <w:jc w:val="center"/>
        <w:rPr>
          <w:rFonts w:ascii="Palatino Linotype" w:hAnsi="Palatino Linotype"/>
          <w:b/>
          <w:i/>
        </w:rPr>
      </w:pPr>
      <w:r w:rsidRPr="00931052">
        <w:rPr>
          <w:rFonts w:ascii="Palatino Linotype" w:hAnsi="Palatino Linotype"/>
          <w:b/>
          <w:i/>
        </w:rPr>
        <w:t>CAPÍTULO XI</w:t>
      </w:r>
    </w:p>
    <w:p w:rsidR="00931052" w:rsidRPr="00931052" w:rsidRDefault="00931052" w:rsidP="00931052">
      <w:pPr>
        <w:tabs>
          <w:tab w:val="left" w:pos="709"/>
        </w:tabs>
        <w:spacing w:before="240" w:line="276" w:lineRule="auto"/>
        <w:ind w:left="708" w:right="51"/>
        <w:jc w:val="center"/>
        <w:rPr>
          <w:rFonts w:ascii="Palatino Linotype" w:hAnsi="Palatino Linotype"/>
          <w:b/>
          <w:i/>
        </w:rPr>
      </w:pPr>
      <w:r w:rsidRPr="00931052">
        <w:rPr>
          <w:rFonts w:ascii="Palatino Linotype" w:hAnsi="Palatino Linotype"/>
          <w:b/>
          <w:i/>
        </w:rPr>
        <w:t>DEL INVENTARIO GENERAL DE BIENES MUEBLES</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b/>
          <w:i/>
        </w:rPr>
        <w:lastRenderedPageBreak/>
        <w:t>VIGÉSIMO:</w:t>
      </w:r>
      <w:r w:rsidRPr="00931052">
        <w:rPr>
          <w:rFonts w:ascii="Palatino Linotype" w:hAnsi="Palatino Linotype"/>
          <w:i/>
        </w:rPr>
        <w:t xml:space="preserve"> El inventario general de bienes muebles, es el documento en el que están registrados los bienes muebles con los que cuentan las entidades fiscalizables, conteniendo sus características de identificación, tales como: nombre, número de inventario, marca, modelo, serie, uso, número de factura, costo, fecha de adquisición, estado de conservación.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t xml:space="preserve">Tratándose de adquisiciones de bienes muebles, con un costo igual o mayor a 35 veces el salario mínimo general del Distrito Federal, deberán registrarse contablemente como un aumento en el activo, e incluirse en la cédula de Inventario de Bienes Muebles (Anexo 1).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t xml:space="preserve">Aquellos con un costo inferior a 35 y mayor a 17 veces el salario mínimo general del Distrito Federal, se registran como un gasto y se incluyen en la cédula de Inventario de Bienes Muebles de Bajo Costo (Anexo 2).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t xml:space="preserve">Los bienes con un costo menor a este último, se consideran bienes no inventariables y podrán llevar un control interno.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b/>
          <w:i/>
        </w:rPr>
        <w:t xml:space="preserve">VIGÉSIMO PRIMERO: </w:t>
      </w:r>
      <w:r w:rsidRPr="00931052">
        <w:rPr>
          <w:rFonts w:ascii="Palatino Linotype" w:hAnsi="Palatino Linotype"/>
          <w:i/>
        </w:rPr>
        <w:t xml:space="preserve">El responsable de elaborar el inventario general de bienes en el municipio, es el secretario con la intervención del síndico y la participación del titular del órgano de control interno, quienes previamente realizarán una revisión física de todos los bienes, al concluirlo deberán asentar sus firmas junto con la del presidente y tesorero, la elaboración de este inventario se realizará dos veces al año, el primero a más tardar el último día hábil del mes de junio, el segundo el último día hábil del mes de diciembre.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t xml:space="preserve">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b/>
          <w:i/>
        </w:rPr>
        <w:t>VIGÉSIMO SEGUNDO:</w:t>
      </w:r>
      <w:r w:rsidRPr="00931052">
        <w:rPr>
          <w:rFonts w:ascii="Palatino Linotype" w:hAnsi="Palatino Linotype"/>
          <w:i/>
        </w:rPr>
        <w:t xml:space="preserve"> Las entidades fiscalizables, registrarán los movimientos de alta o baja de sus activos efectuados en el mes y los reflejarán en el informe mensual que es presentado al Órgano Superior, a través del formato "Inventario de Bienes Muebles". En los meses de junio y diciembre presentarán el resultado del levantamiento físico de inventario, así como la integración de sus saldos. Dicha información deberá integrarse en el disco número 2 del citado informe mensual.</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lastRenderedPageBreak/>
        <w:t xml:space="preserve">Tratándose específicamente del registro y control de vehículos automotores y maquinaria éstos deberán especificar en el inventario el número de chasis y motor; en caso de que un vehículo requiera cambio de motor, el titular de la unidad administrativa correspondiente, tendrá que justificar, a través de un dictamen técnico o legal según corresponda, mediante acta administrativa en la que intervendrán el usuario, el titular del órgano de control interno y el secretario; soportándolo con la factura.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t xml:space="preserve">Lo propio harán en el ámbito de su respectiva competencia los organismos descentralizados y fideicomisos públicos de carácter municipal.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t xml:space="preserve">En caso de robo de motores a vehículos o maquinaria, el usuario de la unidad, tendrá que reportarlo al titular de la unidad administrativa a efecto de levantar el acta correspondiente ante el órgano de control interno, en este documento participarán: el usuario de la unidad, el jefe superior inmediato, el titular del órgano de contralor interno, secretario o director general según sea el caso y representante legal de la entidad fiscalizable, éste último tiene la obligación de dar vista al ministerio público para llevar a cabo las investigaciones pertinentes y deslindar responsabilidades.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t xml:space="preserve">Los vehículos de uso operativo deberán exhibir en sus portezuelas delanteras o en lugar visible una calcomanía o rotulado permanente de la identificación oficial del municipio, u organismo descentralizado municipal, según corresponda. Aquellos que por la naturaleza de las funciones de las unidades administrativas, no deban contar con esta identificación, tienen que obtener la autorización del órgano máximo de gobierno.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b/>
          <w:i/>
        </w:rPr>
        <w:t>VIGÉSIMO TERCERO:</w:t>
      </w:r>
      <w:r w:rsidRPr="00931052">
        <w:rPr>
          <w:rFonts w:ascii="Palatino Linotype" w:hAnsi="Palatino Linotype"/>
          <w:i/>
        </w:rPr>
        <w:t xml:space="preserve"> Los vehículos, maquinaria pesada y equipo electrónico se asegurarán conforme al diagnóstico o estudio de viabilidad que justifique la protección y salvaguarda del patrimonio, lo anterior se realizará considerando la suficiencia presupuestaria la cual estará debidamente especificada y aprobada en la partida del gasto del presupuesto de egresos y dentro del programa correspondiente.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t xml:space="preserve">Tratándose de bienes muebles adquiridos en paquete, se deberá desglosar, en la factura, el valor de cada bien, con sus características de identificación.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b/>
          <w:i/>
        </w:rPr>
        <w:t>VIGÉSIMO CUARTO:</w:t>
      </w:r>
      <w:r w:rsidRPr="00931052">
        <w:rPr>
          <w:rFonts w:ascii="Palatino Linotype" w:hAnsi="Palatino Linotype"/>
          <w:i/>
        </w:rPr>
        <w:t xml:space="preserve"> Los bienes intangibles, no serán considerados dentro del activo, tales como: licencias de software, redes de cómputo, entre otros, sin embargo se establecerán los </w:t>
      </w:r>
      <w:r w:rsidRPr="00931052">
        <w:rPr>
          <w:rFonts w:ascii="Palatino Linotype" w:hAnsi="Palatino Linotype"/>
          <w:i/>
        </w:rPr>
        <w:lastRenderedPageBreak/>
        <w:t xml:space="preserve">controles internos necesarios como la elaboración de un inventario de todo el software y programas informáticos, asignando, a los responsables para su custodia y acceso a este tipo de bienes; en caso de reparaciones cuando sea necesario desarmar el equipo, se levantará un acta administrativa o se implementara una bitácora en la que intervendrán: el titula de la unidad de informática o su equivalente; el usuario y el titular del órgano de control interno; en dicho documento se describirán las condiciones en que se encuentra el equipo, así como, la capacidad de memoria y tipo de reparaciones requeridas.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i/>
        </w:rPr>
        <w:t>Al momento en que regrese el equipo, el área de informática o sus equivalentes verificarán, la reparación, la memoria y se le colocarán los sellos de seguridad correspondientes.</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b/>
          <w:i/>
        </w:rPr>
        <w:t>VIGÉSIMO QUINTO:</w:t>
      </w:r>
      <w:r w:rsidRPr="00931052">
        <w:rPr>
          <w:rFonts w:ascii="Palatino Linotype" w:hAnsi="Palatino Linotype"/>
          <w:i/>
        </w:rPr>
        <w:t xml:space="preserve"> En las adquisiciones o compras pagadas en moneda extranjera, se tendrá que realizar la conversión a pesos mexicanos y establecerse en las facturas, conforme al tipo de cambio que publique el Banco de México, en el Diario Oficial de la Federación de acuerdo al día de su pago; cantidad que deberá reflejarse en la cédula de bienes muebles patrimoniales. </w:t>
      </w:r>
    </w:p>
    <w:p w:rsidR="00931052" w:rsidRPr="00931052" w:rsidRDefault="00931052" w:rsidP="00931052">
      <w:pPr>
        <w:tabs>
          <w:tab w:val="left" w:pos="709"/>
        </w:tabs>
        <w:spacing w:before="240" w:line="276" w:lineRule="auto"/>
        <w:ind w:left="708" w:right="51"/>
        <w:jc w:val="both"/>
        <w:rPr>
          <w:rFonts w:ascii="Palatino Linotype" w:hAnsi="Palatino Linotype"/>
          <w:i/>
        </w:rPr>
      </w:pPr>
      <w:r w:rsidRPr="00931052">
        <w:rPr>
          <w:rFonts w:ascii="Palatino Linotype" w:hAnsi="Palatino Linotype"/>
          <w:b/>
          <w:i/>
        </w:rPr>
        <w:t>VIGÉSIMO SEXTO:</w:t>
      </w:r>
      <w:r w:rsidRPr="00931052">
        <w:rPr>
          <w:rFonts w:ascii="Palatino Linotype" w:hAnsi="Palatino Linotype"/>
          <w:i/>
        </w:rPr>
        <w:t xml:space="preserve"> La cuenta de "Equipo de Defensa y Seguridad", se ajustará a lo establecido en la Ley Federal de Armas de Fuego y Explosivos y demás disposiciones legales aplicables con el objeto de llevar a cabo un control de inventarios en cuanto a adquisiciones, extravíos, robos, destrucción, aseguramiento, decomiso, permuta o donación, los servidores públicos, a fin de justificarlos con las actas correspondientes ante el Órgano Superior. Independientemente, para el registro de altas y bajas del equipo en mención se deberá cumplir con la normatividad establecida en estos lineamientos.</w:t>
      </w:r>
    </w:p>
    <w:p w:rsidR="0031397B" w:rsidRDefault="00931052"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lo anterior, se desprende que el inventario es la lista en la que se registran y describen todos los bienes muebles propiedad de los entes fiscalizables, en este caso, los del sujeto obligado, cuya finalidad en primer momento es realizar un </w:t>
      </w:r>
      <w:r w:rsidR="00583E0C">
        <w:rPr>
          <w:rFonts w:ascii="Palatino Linotype" w:hAnsi="Palatino Linotype"/>
          <w:sz w:val="24"/>
          <w:szCs w:val="24"/>
        </w:rPr>
        <w:t xml:space="preserve">inventario general de los bienes muebles, en dicho documento se encuentran registrados los bienes muebles con los que cuentan las entidades fiscalizables, conteniendo así sus características de identificación, tales como: nombre, numero de inventario, marca, </w:t>
      </w:r>
      <w:r w:rsidR="00583E0C">
        <w:rPr>
          <w:rFonts w:ascii="Palatino Linotype" w:hAnsi="Palatino Linotype"/>
          <w:sz w:val="24"/>
          <w:szCs w:val="24"/>
        </w:rPr>
        <w:lastRenderedPageBreak/>
        <w:t>modelo, serie, uso, numero de factura, costo, fecha de adquisición, estado de conservación, entre otros.</w:t>
      </w:r>
    </w:p>
    <w:p w:rsidR="000B68ED" w:rsidRDefault="00583E0C" w:rsidP="000B68E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también,</w:t>
      </w:r>
      <w:r w:rsidR="000B68ED">
        <w:rPr>
          <w:rFonts w:ascii="Palatino Linotype" w:hAnsi="Palatino Linotype"/>
          <w:sz w:val="24"/>
          <w:szCs w:val="24"/>
        </w:rPr>
        <w:t xml:space="preserve"> el Reglamento Interior del Sistema para el Desarrollo Integral de la Familia del Estado de México establece en su fracción XVI del numeral 22 lo siguiente:</w:t>
      </w:r>
    </w:p>
    <w:p w:rsidR="000B68ED" w:rsidRDefault="000B68ED" w:rsidP="000B68ED">
      <w:pPr>
        <w:tabs>
          <w:tab w:val="left" w:pos="709"/>
        </w:tabs>
        <w:spacing w:before="240" w:line="360" w:lineRule="auto"/>
        <w:ind w:left="708" w:right="51"/>
        <w:jc w:val="both"/>
        <w:rPr>
          <w:rFonts w:ascii="Palatino Linotype" w:hAnsi="Palatino Linotype" w:cs="Bookman Old Style"/>
          <w:i/>
          <w:szCs w:val="20"/>
        </w:rPr>
      </w:pPr>
      <w:r w:rsidRPr="000B68ED">
        <w:rPr>
          <w:rFonts w:ascii="Palatino Linotype" w:hAnsi="Palatino Linotype" w:cs="Bookman Old Style,Bold"/>
          <w:b/>
          <w:bCs/>
          <w:i/>
          <w:szCs w:val="20"/>
        </w:rPr>
        <w:t xml:space="preserve">Artículo 22.- </w:t>
      </w:r>
      <w:r w:rsidRPr="000B68ED">
        <w:rPr>
          <w:rFonts w:ascii="Palatino Linotype" w:hAnsi="Palatino Linotype" w:cs="Bookman Old Style"/>
          <w:i/>
          <w:szCs w:val="20"/>
        </w:rPr>
        <w:t>Corresponde a la Dirección de Finanzas, Planeación y Administración:</w:t>
      </w:r>
    </w:p>
    <w:p w:rsidR="000B68ED" w:rsidRDefault="000B68ED" w:rsidP="000B68ED">
      <w:pPr>
        <w:tabs>
          <w:tab w:val="left" w:pos="709"/>
        </w:tabs>
        <w:spacing w:before="240" w:line="360" w:lineRule="auto"/>
        <w:ind w:left="708" w:right="51"/>
        <w:jc w:val="both"/>
        <w:rPr>
          <w:rFonts w:ascii="Palatino Linotype" w:hAnsi="Palatino Linotype" w:cs="Bookman Old Style"/>
          <w:i/>
          <w:szCs w:val="20"/>
        </w:rPr>
      </w:pPr>
      <w:r>
        <w:rPr>
          <w:rFonts w:ascii="Palatino Linotype" w:hAnsi="Palatino Linotype" w:cs="Bookman Old Style,Bold"/>
          <w:b/>
          <w:bCs/>
          <w:i/>
          <w:szCs w:val="20"/>
        </w:rPr>
        <w:t>…</w:t>
      </w:r>
      <w:r>
        <w:rPr>
          <w:rFonts w:ascii="Palatino Linotype" w:hAnsi="Palatino Linotype" w:cs="Bookman Old Style"/>
          <w:i/>
          <w:szCs w:val="20"/>
        </w:rPr>
        <w:t>…</w:t>
      </w:r>
    </w:p>
    <w:p w:rsidR="000B68ED" w:rsidRDefault="000B68ED" w:rsidP="000B68ED">
      <w:pPr>
        <w:autoSpaceDE w:val="0"/>
        <w:autoSpaceDN w:val="0"/>
        <w:adjustRightInd w:val="0"/>
        <w:spacing w:after="0" w:line="360" w:lineRule="auto"/>
        <w:ind w:left="708"/>
        <w:jc w:val="both"/>
        <w:rPr>
          <w:rFonts w:ascii="Palatino Linotype" w:hAnsi="Palatino Linotype" w:cs="Bookman Old Style"/>
          <w:i/>
          <w:szCs w:val="20"/>
        </w:rPr>
      </w:pPr>
      <w:r w:rsidRPr="000B68ED">
        <w:rPr>
          <w:rFonts w:ascii="Palatino Linotype" w:hAnsi="Palatino Linotype" w:cs="Bookman Old Style"/>
          <w:b/>
          <w:i/>
          <w:szCs w:val="20"/>
        </w:rPr>
        <w:t>XVI. Realizar el registro, control</w:t>
      </w:r>
      <w:r w:rsidRPr="000B68ED">
        <w:rPr>
          <w:rFonts w:ascii="Palatino Linotype" w:hAnsi="Palatino Linotype" w:cs="Bookman Old Style"/>
          <w:i/>
          <w:szCs w:val="20"/>
        </w:rPr>
        <w:t>, mantenimiento y conservación de los bienes muebles e inmuebles asignados a las unidades administrativas del DIFEM.</w:t>
      </w:r>
    </w:p>
    <w:p w:rsidR="000B68ED" w:rsidRPr="000B68ED" w:rsidRDefault="000B68ED" w:rsidP="000B68ED">
      <w:pPr>
        <w:autoSpaceDE w:val="0"/>
        <w:autoSpaceDN w:val="0"/>
        <w:adjustRightInd w:val="0"/>
        <w:spacing w:after="0" w:line="360" w:lineRule="auto"/>
        <w:ind w:left="708"/>
        <w:jc w:val="both"/>
        <w:rPr>
          <w:rFonts w:ascii="Palatino Linotype" w:hAnsi="Palatino Linotype"/>
          <w:i/>
          <w:sz w:val="28"/>
          <w:szCs w:val="24"/>
        </w:rPr>
      </w:pPr>
      <w:r>
        <w:rPr>
          <w:rFonts w:ascii="Palatino Linotype" w:hAnsi="Palatino Linotype" w:cs="Bookman Old Style"/>
          <w:i/>
          <w:szCs w:val="20"/>
        </w:rPr>
        <w:t>……</w:t>
      </w:r>
    </w:p>
    <w:p w:rsidR="000B68ED" w:rsidRDefault="000B68ED"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Asimismo, la Ley de Bienes del Estado de </w:t>
      </w:r>
      <w:r w:rsidR="00AF016F">
        <w:rPr>
          <w:rFonts w:ascii="Palatino Linotype" w:hAnsi="Palatino Linotype"/>
          <w:sz w:val="24"/>
          <w:szCs w:val="24"/>
        </w:rPr>
        <w:t>México</w:t>
      </w:r>
      <w:r>
        <w:rPr>
          <w:rFonts w:ascii="Palatino Linotype" w:hAnsi="Palatino Linotype"/>
          <w:sz w:val="24"/>
          <w:szCs w:val="24"/>
        </w:rPr>
        <w:t xml:space="preserve"> y sus Municipios en su arábigo 68 reza.</w:t>
      </w:r>
    </w:p>
    <w:p w:rsidR="000B68ED" w:rsidRDefault="000B68ED" w:rsidP="000B68ED">
      <w:pPr>
        <w:tabs>
          <w:tab w:val="left" w:pos="709"/>
        </w:tabs>
        <w:spacing w:before="240" w:line="360" w:lineRule="auto"/>
        <w:ind w:left="708" w:right="51"/>
        <w:jc w:val="both"/>
        <w:rPr>
          <w:rFonts w:ascii="Palatino Linotype" w:hAnsi="Palatino Linotype"/>
          <w:b/>
          <w:i/>
        </w:rPr>
      </w:pPr>
      <w:r w:rsidRPr="000B68ED">
        <w:rPr>
          <w:rFonts w:ascii="Palatino Linotype" w:hAnsi="Palatino Linotype"/>
          <w:b/>
          <w:i/>
        </w:rPr>
        <w:t xml:space="preserve">Artículo 68.- </w:t>
      </w:r>
      <w:r w:rsidRPr="000B68ED">
        <w:rPr>
          <w:rFonts w:ascii="Palatino Linotype" w:hAnsi="Palatino Linotype"/>
          <w:i/>
        </w:rPr>
        <w:t xml:space="preserve">Los poderes Legislativo y Judicial, así como las dependencias, </w:t>
      </w:r>
      <w:r w:rsidRPr="00AF016F">
        <w:rPr>
          <w:rFonts w:ascii="Palatino Linotype" w:hAnsi="Palatino Linotype"/>
          <w:b/>
          <w:i/>
        </w:rPr>
        <w:t>organismos auxiliares</w:t>
      </w:r>
      <w:r w:rsidRPr="000B68ED">
        <w:rPr>
          <w:rFonts w:ascii="Palatino Linotype" w:hAnsi="Palatino Linotype"/>
          <w:i/>
        </w:rPr>
        <w:t xml:space="preserve"> o entidades de la administración pública estatal o municipal que utilicen, administren o tengan a su cuidado los bienes a que se refiere esta ley, </w:t>
      </w:r>
      <w:r w:rsidRPr="00AF016F">
        <w:rPr>
          <w:rFonts w:ascii="Palatino Linotype" w:hAnsi="Palatino Linotype"/>
          <w:b/>
          <w:i/>
        </w:rPr>
        <w:t>formularán los inventarios respectivos y los mantendrán actualizados, remitiendo la información al registro que corresponda.</w:t>
      </w:r>
    </w:p>
    <w:p w:rsidR="00AF016F" w:rsidRDefault="00AF016F" w:rsidP="00AF016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Bajo esa premisa, de los ordenamientos citados se desprende que el Sistema Municipal para el Desarrollo Integral de la Familia de Cuautitlán Izcalli</w:t>
      </w:r>
      <w:r w:rsidR="002F6BCD">
        <w:rPr>
          <w:rFonts w:ascii="Palatino Linotype" w:hAnsi="Palatino Linotype"/>
          <w:sz w:val="24"/>
          <w:szCs w:val="24"/>
        </w:rPr>
        <w:t>, en específico la Dirección de Finanzas, Planeación y Administración, deberá realizar el registro y control de los bienes muebles, así también, los inventarios respectivos deberán estar actualizadas y remitidos al registro que corresponda.</w:t>
      </w:r>
    </w:p>
    <w:p w:rsidR="00583E0C" w:rsidRDefault="00583E0C"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Ahora bien, el sujeto obligado esta constreñido a presentar al Órgano Superior de Fiscalización del Estado de México, el informe mensual, el cual se encuentra contemplado en el Disco 2, de conformidad con los Lineamientos para la Elaboración y Presentación del Informe Mensual Municipal y consta de formatos que constituyen un soporte documental de la información solicitada por el hoy recurrente y que obran en los archivos del sujeto obligado como a continuación se muestra:</w:t>
      </w:r>
    </w:p>
    <w:p w:rsidR="00583E0C" w:rsidRDefault="000D3718" w:rsidP="00E15E85">
      <w:pPr>
        <w:tabs>
          <w:tab w:val="left" w:pos="709"/>
        </w:tabs>
        <w:spacing w:before="24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2282190</wp:posOffset>
                </wp:positionH>
                <wp:positionV relativeFrom="paragraph">
                  <wp:posOffset>1998345</wp:posOffset>
                </wp:positionV>
                <wp:extent cx="1228725" cy="0"/>
                <wp:effectExtent l="0" t="19050" r="28575" b="19050"/>
                <wp:wrapNone/>
                <wp:docPr id="10" name="Conector recto 10"/>
                <wp:cNvGraphicFramePr/>
                <a:graphic xmlns:a="http://schemas.openxmlformats.org/drawingml/2006/main">
                  <a:graphicData uri="http://schemas.microsoft.com/office/word/2010/wordprocessingShape">
                    <wps:wsp>
                      <wps:cNvCnPr/>
                      <wps:spPr>
                        <a:xfrm>
                          <a:off x="0" y="0"/>
                          <a:ext cx="12287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F07CC" id="Conector recto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pt,157.35pt" to="276.4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" strokecolor="red" strokeweight="2.25pt">
                <v:stroke joinstyle="miter"/>
              </v:line>
            </w:pict>
          </mc:Fallback>
        </mc:AlternateContent>
      </w:r>
      <w:r w:rsidR="00583E0C">
        <w:rPr>
          <w:noProof/>
          <w:lang w:eastAsia="es-MX"/>
        </w:rPr>
        <w:drawing>
          <wp:inline distT="0" distB="0" distL="0" distR="0" wp14:anchorId="64FA4146" wp14:editId="5C45D4DE">
            <wp:extent cx="5734050" cy="25069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81" t="32922" r="32871" b="39448"/>
                    <a:stretch/>
                  </pic:blipFill>
                  <pic:spPr bwMode="auto">
                    <a:xfrm>
                      <a:off x="0" y="0"/>
                      <a:ext cx="5745164" cy="2511839"/>
                    </a:xfrm>
                    <a:prstGeom prst="rect">
                      <a:avLst/>
                    </a:prstGeom>
                    <a:ln>
                      <a:noFill/>
                    </a:ln>
                    <a:extLst>
                      <a:ext uri="{53640926-AAD7-44D8-BBD7-CCE9431645EC}">
                        <a14:shadowObscured xmlns:a14="http://schemas.microsoft.com/office/drawing/2010/main"/>
                      </a:ext>
                    </a:extLst>
                  </pic:spPr>
                </pic:pic>
              </a:graphicData>
            </a:graphic>
          </wp:inline>
        </w:drawing>
      </w:r>
    </w:p>
    <w:p w:rsidR="00583E0C" w:rsidRDefault="00583E0C" w:rsidP="00E15E85">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1A23BC3A" wp14:editId="00540EDC">
            <wp:extent cx="5743575" cy="3733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25" t="12933" r="23115" b="22105"/>
                    <a:stretch/>
                  </pic:blipFill>
                  <pic:spPr bwMode="auto">
                    <a:xfrm>
                      <a:off x="0" y="0"/>
                      <a:ext cx="5743575" cy="3733800"/>
                    </a:xfrm>
                    <a:prstGeom prst="rect">
                      <a:avLst/>
                    </a:prstGeom>
                    <a:ln>
                      <a:noFill/>
                    </a:ln>
                    <a:extLst>
                      <a:ext uri="{53640926-AAD7-44D8-BBD7-CCE9431645EC}">
                        <a14:shadowObscured xmlns:a14="http://schemas.microsoft.com/office/drawing/2010/main"/>
                      </a:ext>
                    </a:extLst>
                  </pic:spPr>
                </pic:pic>
              </a:graphicData>
            </a:graphic>
          </wp:inline>
        </w:drawing>
      </w:r>
    </w:p>
    <w:p w:rsidR="00583E0C" w:rsidRDefault="00583E0C" w:rsidP="00E15E85">
      <w:pPr>
        <w:tabs>
          <w:tab w:val="left" w:pos="709"/>
        </w:tabs>
        <w:spacing w:before="24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1610360</wp:posOffset>
                </wp:positionV>
                <wp:extent cx="5743575" cy="32385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5743575" cy="323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9D168" id="Rectángulo 8" o:spid="_x0000_s1026" style="position:absolute;margin-left:-.3pt;margin-top:126.8pt;width:452.2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" filled="f" strokecolor="red" strokeweight="1.5pt"/>
            </w:pict>
          </mc:Fallback>
        </mc:AlternateContent>
      </w:r>
      <w:r>
        <w:rPr>
          <w:noProof/>
          <w:lang w:eastAsia="es-MX"/>
        </w:rPr>
        <w:drawing>
          <wp:inline distT="0" distB="0" distL="0" distR="0" wp14:anchorId="029262B0" wp14:editId="59F36FDA">
            <wp:extent cx="5743575" cy="2600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60" t="33216" r="22950" b="32099"/>
                    <a:stretch/>
                  </pic:blipFill>
                  <pic:spPr bwMode="auto">
                    <a:xfrm>
                      <a:off x="0" y="0"/>
                      <a:ext cx="5761849" cy="2608598"/>
                    </a:xfrm>
                    <a:prstGeom prst="rect">
                      <a:avLst/>
                    </a:prstGeom>
                    <a:ln>
                      <a:noFill/>
                    </a:ln>
                    <a:extLst>
                      <a:ext uri="{53640926-AAD7-44D8-BBD7-CCE9431645EC}">
                        <a14:shadowObscured xmlns:a14="http://schemas.microsoft.com/office/drawing/2010/main"/>
                      </a:ext>
                    </a:extLst>
                  </pic:spPr>
                </pic:pic>
              </a:graphicData>
            </a:graphic>
          </wp:inline>
        </w:drawing>
      </w:r>
    </w:p>
    <w:p w:rsidR="000D3718" w:rsidRDefault="000D3718" w:rsidP="00E15E85">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7850E76F" wp14:editId="6E377FAF">
            <wp:extent cx="5648325" cy="344873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400" t="30570" r="32209" b="32099"/>
                    <a:stretch/>
                  </pic:blipFill>
                  <pic:spPr bwMode="auto">
                    <a:xfrm>
                      <a:off x="0" y="0"/>
                      <a:ext cx="5689901" cy="3474122"/>
                    </a:xfrm>
                    <a:prstGeom prst="rect">
                      <a:avLst/>
                    </a:prstGeom>
                    <a:ln>
                      <a:noFill/>
                    </a:ln>
                    <a:extLst>
                      <a:ext uri="{53640926-AAD7-44D8-BBD7-CCE9431645EC}">
                        <a14:shadowObscured xmlns:a14="http://schemas.microsoft.com/office/drawing/2010/main"/>
                      </a:ext>
                    </a:extLst>
                  </pic:spPr>
                </pic:pic>
              </a:graphicData>
            </a:graphic>
          </wp:inline>
        </w:drawing>
      </w:r>
    </w:p>
    <w:p w:rsidR="000D3718" w:rsidRDefault="000D3718" w:rsidP="00E15E85">
      <w:pPr>
        <w:tabs>
          <w:tab w:val="left" w:pos="709"/>
        </w:tabs>
        <w:spacing w:before="240" w:line="360" w:lineRule="auto"/>
        <w:ind w:right="51"/>
        <w:jc w:val="both"/>
        <w:rPr>
          <w:rFonts w:ascii="Palatino Linotype" w:hAnsi="Palatino Linotype"/>
          <w:sz w:val="24"/>
          <w:szCs w:val="24"/>
        </w:rPr>
      </w:pPr>
      <w:r>
        <w:rPr>
          <w:noProof/>
          <w:lang w:eastAsia="es-MX"/>
        </w:rPr>
        <w:drawing>
          <wp:inline distT="0" distB="0" distL="0" distR="0" wp14:anchorId="00547D7E" wp14:editId="4F315C1D">
            <wp:extent cx="5562600" cy="35699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809" t="17931" r="24934" b="14168"/>
                    <a:stretch/>
                  </pic:blipFill>
                  <pic:spPr bwMode="auto">
                    <a:xfrm>
                      <a:off x="0" y="0"/>
                      <a:ext cx="5573936" cy="3577245"/>
                    </a:xfrm>
                    <a:prstGeom prst="rect">
                      <a:avLst/>
                    </a:prstGeom>
                    <a:ln>
                      <a:noFill/>
                    </a:ln>
                    <a:extLst>
                      <a:ext uri="{53640926-AAD7-44D8-BBD7-CCE9431645EC}">
                        <a14:shadowObscured xmlns:a14="http://schemas.microsoft.com/office/drawing/2010/main"/>
                      </a:ext>
                    </a:extLst>
                  </pic:spPr>
                </pic:pic>
              </a:graphicData>
            </a:graphic>
          </wp:inline>
        </w:drawing>
      </w:r>
    </w:p>
    <w:p w:rsidR="000D3718" w:rsidRDefault="000D3718" w:rsidP="00E15E85">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74B2945C" wp14:editId="09B290EC">
            <wp:extent cx="5715000" cy="7515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549" t="16755" r="36342" b="11228"/>
                    <a:stretch/>
                  </pic:blipFill>
                  <pic:spPr bwMode="auto">
                    <a:xfrm>
                      <a:off x="0" y="0"/>
                      <a:ext cx="5724210" cy="7527336"/>
                    </a:xfrm>
                    <a:prstGeom prst="rect">
                      <a:avLst/>
                    </a:prstGeom>
                    <a:ln>
                      <a:noFill/>
                    </a:ln>
                    <a:extLst>
                      <a:ext uri="{53640926-AAD7-44D8-BBD7-CCE9431645EC}">
                        <a14:shadowObscured xmlns:a14="http://schemas.microsoft.com/office/drawing/2010/main"/>
                      </a:ext>
                    </a:extLst>
                  </pic:spPr>
                </pic:pic>
              </a:graphicData>
            </a:graphic>
          </wp:inline>
        </w:drawing>
      </w:r>
    </w:p>
    <w:p w:rsidR="000D3718" w:rsidRDefault="000D3718" w:rsidP="00E15E85">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0DD21357" wp14:editId="49F148CB">
            <wp:extent cx="5667375" cy="3957102"/>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045" t="34686" r="36012" b="30629"/>
                    <a:stretch/>
                  </pic:blipFill>
                  <pic:spPr bwMode="auto">
                    <a:xfrm>
                      <a:off x="0" y="0"/>
                      <a:ext cx="5681962" cy="3967287"/>
                    </a:xfrm>
                    <a:prstGeom prst="rect">
                      <a:avLst/>
                    </a:prstGeom>
                    <a:ln>
                      <a:noFill/>
                    </a:ln>
                    <a:extLst>
                      <a:ext uri="{53640926-AAD7-44D8-BBD7-CCE9431645EC}">
                        <a14:shadowObscured xmlns:a14="http://schemas.microsoft.com/office/drawing/2010/main"/>
                      </a:ext>
                    </a:extLst>
                  </pic:spPr>
                </pic:pic>
              </a:graphicData>
            </a:graphic>
          </wp:inline>
        </w:drawing>
      </w:r>
    </w:p>
    <w:p w:rsidR="008A3245" w:rsidRDefault="008A3245"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Atento a lo anterior, el sujeto obligado en virtud de colmar con lo solicitado por el peticionario podrá remitir al momento de dar cumplimiento a la presente resolución, los informes semestrales de bienes muebles que son enviados al Órgano Superior de Fiscalización del Estado de México y colmar con lo solicitado.</w:t>
      </w:r>
    </w:p>
    <w:p w:rsidR="00BB560E" w:rsidRDefault="00782540"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No siendo óbice señalar que lo relacionado al inventario de bienes muebles en posesión y propiedad, se encuentra consagrado en la Ley de Transparencia y Acceso a la Información Pública del Estado de México y Municipios en su fracción XXXVIII del numeral 92 y que es una obligación de transparencia común, por lo que reviste el </w:t>
      </w:r>
      <w:r>
        <w:rPr>
          <w:rFonts w:ascii="Palatino Linotype" w:hAnsi="Palatino Linotype"/>
          <w:sz w:val="24"/>
          <w:szCs w:val="24"/>
        </w:rPr>
        <w:lastRenderedPageBreak/>
        <w:t xml:space="preserve">carácter de </w:t>
      </w:r>
      <w:r w:rsidR="00BB560E">
        <w:rPr>
          <w:rFonts w:ascii="Palatino Linotype" w:hAnsi="Palatino Linotype"/>
          <w:sz w:val="24"/>
          <w:szCs w:val="24"/>
        </w:rPr>
        <w:t>información</w:t>
      </w:r>
      <w:r>
        <w:rPr>
          <w:rFonts w:ascii="Palatino Linotype" w:hAnsi="Palatino Linotype"/>
          <w:sz w:val="24"/>
          <w:szCs w:val="24"/>
        </w:rPr>
        <w:t xml:space="preserve"> </w:t>
      </w:r>
      <w:r w:rsidR="006C72FB">
        <w:rPr>
          <w:rFonts w:ascii="Palatino Linotype" w:hAnsi="Palatino Linotype"/>
          <w:sz w:val="24"/>
          <w:szCs w:val="24"/>
        </w:rPr>
        <w:t>pública</w:t>
      </w:r>
      <w:r>
        <w:rPr>
          <w:rFonts w:ascii="Palatino Linotype" w:hAnsi="Palatino Linotype"/>
          <w:sz w:val="24"/>
          <w:szCs w:val="24"/>
        </w:rPr>
        <w:t xml:space="preserve"> y debería </w:t>
      </w:r>
      <w:r w:rsidR="00BB560E">
        <w:rPr>
          <w:rFonts w:ascii="Palatino Linotype" w:hAnsi="Palatino Linotype"/>
          <w:sz w:val="24"/>
          <w:szCs w:val="24"/>
        </w:rPr>
        <w:t>de estar publicada en el portal de Información de Oficio del sujeto obligado.</w:t>
      </w:r>
    </w:p>
    <w:p w:rsidR="00BB560E" w:rsidRDefault="00BB560E" w:rsidP="00BB560E">
      <w:pPr>
        <w:tabs>
          <w:tab w:val="left" w:pos="709"/>
        </w:tabs>
        <w:spacing w:before="240" w:line="360" w:lineRule="auto"/>
        <w:ind w:left="708" w:right="51"/>
        <w:jc w:val="both"/>
        <w:rPr>
          <w:rFonts w:ascii="Palatino Linotype" w:hAnsi="Palatino Linotype"/>
          <w:i/>
        </w:rPr>
      </w:pPr>
      <w:r w:rsidRPr="00BB560E">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B560E" w:rsidRPr="00BB560E" w:rsidRDefault="00BB560E" w:rsidP="00BB560E">
      <w:pPr>
        <w:tabs>
          <w:tab w:val="left" w:pos="709"/>
        </w:tabs>
        <w:spacing w:before="240" w:line="360" w:lineRule="auto"/>
        <w:ind w:left="708" w:right="51"/>
        <w:jc w:val="both"/>
        <w:rPr>
          <w:rFonts w:ascii="Palatino Linotype" w:hAnsi="Palatino Linotype"/>
          <w:i/>
        </w:rPr>
      </w:pPr>
      <w:r w:rsidRPr="00BB560E">
        <w:rPr>
          <w:rFonts w:ascii="Palatino Linotype" w:hAnsi="Palatino Linotype"/>
          <w:i/>
        </w:rPr>
        <w:t>…..</w:t>
      </w:r>
    </w:p>
    <w:p w:rsidR="00BB560E" w:rsidRPr="00BB560E" w:rsidRDefault="00BB560E" w:rsidP="00BB560E">
      <w:pPr>
        <w:tabs>
          <w:tab w:val="left" w:pos="709"/>
        </w:tabs>
        <w:spacing w:before="240" w:line="360" w:lineRule="auto"/>
        <w:ind w:left="708" w:right="51"/>
        <w:jc w:val="both"/>
        <w:rPr>
          <w:rFonts w:ascii="Palatino Linotype" w:hAnsi="Palatino Linotype"/>
          <w:i/>
        </w:rPr>
      </w:pPr>
      <w:r w:rsidRPr="00BB560E">
        <w:rPr>
          <w:rFonts w:ascii="Palatino Linotype" w:hAnsi="Palatino Linotype"/>
          <w:i/>
        </w:rPr>
        <w:t>XXXVIII. El inventario de bienes muebles e inmuebles en posesión y propiedad;</w:t>
      </w:r>
    </w:p>
    <w:p w:rsidR="00BB560E" w:rsidRDefault="00BB560E" w:rsidP="00BB560E">
      <w:pPr>
        <w:tabs>
          <w:tab w:val="left" w:pos="709"/>
        </w:tabs>
        <w:spacing w:before="240" w:line="360" w:lineRule="auto"/>
        <w:ind w:left="708" w:right="51"/>
        <w:jc w:val="both"/>
        <w:rPr>
          <w:rFonts w:ascii="Palatino Linotype" w:hAnsi="Palatino Linotype"/>
          <w:i/>
        </w:rPr>
      </w:pPr>
      <w:r w:rsidRPr="00BB560E">
        <w:rPr>
          <w:rFonts w:ascii="Palatino Linotype" w:hAnsi="Palatino Linotype"/>
          <w:i/>
        </w:rPr>
        <w:t>……</w:t>
      </w:r>
    </w:p>
    <w:p w:rsidR="00BB560E" w:rsidRDefault="00A122B3" w:rsidP="00BB560E">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Consecuentemente, y atendiendo a que los inventarios referidos deben actualizarse de manera semestral y tomando en consideración que la fecha en la que fue presentada la solicitud de información es el día 30 de julio de dos mil dieciocho y de conformidad con el criterio 09-13 del INAI citado con anterioridad, el sujeto obligado deberá de remitir de manera enunciativa mas no limitativa el inventario general de bienes muebles, </w:t>
      </w:r>
      <w:r w:rsidR="00E27068">
        <w:rPr>
          <w:rFonts w:ascii="Palatino Linotype" w:hAnsi="Palatino Linotype"/>
          <w:sz w:val="24"/>
        </w:rPr>
        <w:t>presentado en el mes de diciembre de 2017 y junio de 2018.</w:t>
      </w:r>
    </w:p>
    <w:p w:rsidR="008A3245" w:rsidRPr="006C72FB" w:rsidRDefault="00CA7D8C" w:rsidP="006C72FB">
      <w:pPr>
        <w:pStyle w:val="Prrafodelista"/>
        <w:numPr>
          <w:ilvl w:val="0"/>
          <w:numId w:val="11"/>
        </w:numPr>
        <w:tabs>
          <w:tab w:val="left" w:pos="709"/>
        </w:tabs>
        <w:spacing w:before="240" w:line="360" w:lineRule="auto"/>
        <w:ind w:right="51"/>
        <w:jc w:val="both"/>
        <w:rPr>
          <w:rFonts w:ascii="Palatino Linotype" w:hAnsi="Palatino Linotype"/>
          <w:b/>
          <w:sz w:val="28"/>
        </w:rPr>
      </w:pPr>
      <w:r w:rsidRPr="006C72FB">
        <w:rPr>
          <w:rFonts w:ascii="Palatino Linotype" w:hAnsi="Palatino Linotype"/>
          <w:b/>
          <w:sz w:val="28"/>
        </w:rPr>
        <w:t xml:space="preserve">Inexistencia de la Información </w:t>
      </w:r>
    </w:p>
    <w:p w:rsidR="00CA7D8C" w:rsidRPr="00A13408" w:rsidRDefault="00CA7D8C" w:rsidP="00CA7D8C">
      <w:pPr>
        <w:pStyle w:val="Prrafodelista"/>
        <w:spacing w:before="240" w:after="240" w:line="360" w:lineRule="auto"/>
        <w:ind w:left="0"/>
        <w:jc w:val="both"/>
        <w:rPr>
          <w:rFonts w:ascii="Palatino Linotype" w:hAnsi="Palatino Linotype" w:cs="Arial"/>
        </w:rPr>
      </w:pPr>
      <w:r>
        <w:rPr>
          <w:rFonts w:ascii="Palatino Linotype" w:hAnsi="Palatino Linotype"/>
        </w:rPr>
        <w:t xml:space="preserve">Así pues, en el supuesto de que el sujeto obligado no cuente con la información solicitada por el hoy recurrente, y toda vez que como ya ha quedado establecido que debe remitir al Órgano Superior de Fiscalización del Estado de México de manera semestral el inventario de bienes muebles, para el caso que no cuente con la </w:t>
      </w:r>
      <w:r>
        <w:rPr>
          <w:rFonts w:ascii="Palatino Linotype" w:hAnsi="Palatino Linotype"/>
        </w:rPr>
        <w:lastRenderedPageBreak/>
        <w:t xml:space="preserve">información solicitada </w:t>
      </w:r>
      <w:r w:rsidRPr="00A13408">
        <w:rPr>
          <w:rFonts w:ascii="Palatino Linotype" w:hAnsi="Palatino Linotype"/>
        </w:rPr>
        <w:t xml:space="preserve">deberá emitir un Acuerdo en el que se declare la </w:t>
      </w:r>
      <w:r w:rsidRPr="00A13408">
        <w:rPr>
          <w:rFonts w:ascii="Palatino Linotype" w:hAnsi="Palatino Linotype" w:cs="Arial"/>
        </w:rPr>
        <w:t xml:space="preserve">Inexistencia de la Información correspondiente, la cual deberá realizarse conforme a lo dispuesto en los </w:t>
      </w:r>
      <w:r>
        <w:rPr>
          <w:rFonts w:ascii="Palatino Linotype" w:hAnsi="Palatino Linotype" w:cs="Arial"/>
        </w:rPr>
        <w:t>numerale</w:t>
      </w:r>
      <w:r w:rsidRPr="00A13408">
        <w:rPr>
          <w:rFonts w:ascii="Palatino Linotype" w:hAnsi="Palatino Linotype" w:cs="Arial"/>
        </w:rPr>
        <w:t>s 19, 49 fracciones II y XIII, 169 fracción II y 170 de la Ley de Transparencia y Acceso a la Información Pública del Estado de México y Municipios, que establecen la forma en que los Sujeto</w:t>
      </w:r>
      <w:r>
        <w:rPr>
          <w:rFonts w:ascii="Palatino Linotype" w:hAnsi="Palatino Linotype" w:cs="Arial"/>
        </w:rPr>
        <w:t>s Obligados deben dar curso a lo</w:t>
      </w:r>
      <w:r w:rsidRPr="00A13408">
        <w:rPr>
          <w:rFonts w:ascii="Palatino Linotype" w:hAnsi="Palatino Linotype" w:cs="Arial"/>
        </w:rPr>
        <w:t xml:space="preserve">s </w:t>
      </w:r>
      <w:r>
        <w:rPr>
          <w:rFonts w:ascii="Palatino Linotype" w:hAnsi="Palatino Linotype" w:cs="Arial"/>
        </w:rPr>
        <w:t xml:space="preserve">Acuerdos </w:t>
      </w:r>
      <w:r w:rsidRPr="00A13408">
        <w:rPr>
          <w:rFonts w:ascii="Palatino Linotype" w:hAnsi="Palatino Linotype" w:cs="Arial"/>
        </w:rPr>
        <w:t>de Inexistencia; preceptos que se transcriben a continuación:</w:t>
      </w:r>
    </w:p>
    <w:p w:rsidR="00CA7D8C" w:rsidRPr="00A13408" w:rsidRDefault="00CA7D8C" w:rsidP="00CA7D8C">
      <w:pPr>
        <w:autoSpaceDE w:val="0"/>
        <w:autoSpaceDN w:val="0"/>
        <w:adjustRightInd w:val="0"/>
        <w:spacing w:before="240" w:after="240"/>
        <w:ind w:left="851" w:right="900"/>
        <w:jc w:val="both"/>
        <w:rPr>
          <w:rFonts w:ascii="Palatino Linotype" w:hAnsi="Palatino Linotype" w:cs="Arial"/>
          <w:i/>
          <w:u w:val="single"/>
        </w:rPr>
      </w:pPr>
      <w:r w:rsidRPr="00A13408">
        <w:rPr>
          <w:rFonts w:ascii="Palatino Linotype" w:hAnsi="Palatino Linotype" w:cs="Arial"/>
          <w:b/>
          <w:i/>
        </w:rPr>
        <w:t xml:space="preserve">“Artículo 19. </w:t>
      </w:r>
      <w:r w:rsidRPr="001355E9">
        <w:rPr>
          <w:rFonts w:ascii="Palatino Linotype" w:hAnsi="Palatino Linotype" w:cs="Arial"/>
          <w:i/>
        </w:rPr>
        <w:t>Se presume que la información debe existir si se refiere a las facultades, competencias y funciones que los ordenamientos jurídicos aplicables otorgan a los sujetos obligados.</w:t>
      </w:r>
      <w:r w:rsidRPr="00A13408">
        <w:rPr>
          <w:rFonts w:ascii="Palatino Linotype" w:hAnsi="Palatino Linotype" w:cs="Arial"/>
          <w:i/>
          <w:u w:val="single"/>
        </w:rPr>
        <w:t xml:space="preserve"> </w:t>
      </w:r>
    </w:p>
    <w:p w:rsidR="00CA7D8C" w:rsidRPr="00A13408" w:rsidRDefault="00CA7D8C" w:rsidP="00CA7D8C">
      <w:pPr>
        <w:autoSpaceDE w:val="0"/>
        <w:autoSpaceDN w:val="0"/>
        <w:adjustRightInd w:val="0"/>
        <w:spacing w:before="240" w:after="240"/>
        <w:ind w:left="851" w:right="900"/>
        <w:jc w:val="both"/>
        <w:rPr>
          <w:rFonts w:ascii="Palatino Linotype" w:hAnsi="Palatino Linotype" w:cs="Arial"/>
          <w:i/>
        </w:rPr>
      </w:pPr>
      <w:r w:rsidRPr="00A13408">
        <w:rPr>
          <w:rFonts w:ascii="Palatino Linotype" w:hAnsi="Palatino Linotype" w:cs="Arial"/>
          <w:i/>
        </w:rPr>
        <w:t>…</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C153D">
        <w:rPr>
          <w:rFonts w:ascii="Palatino Linotype" w:hAnsi="Palatino Linotype" w:cs="Arial"/>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A7D8C" w:rsidRPr="00A13408" w:rsidRDefault="00CA7D8C" w:rsidP="00CA7D8C">
      <w:pPr>
        <w:autoSpaceDE w:val="0"/>
        <w:autoSpaceDN w:val="0"/>
        <w:adjustRightInd w:val="0"/>
        <w:spacing w:before="240" w:after="240"/>
        <w:ind w:left="851" w:right="900"/>
        <w:jc w:val="both"/>
        <w:rPr>
          <w:rFonts w:ascii="Palatino Linotype" w:hAnsi="Palatino Linotype" w:cs="Arial"/>
          <w:i/>
          <w:u w:val="single"/>
        </w:rPr>
      </w:pPr>
      <w:r w:rsidRPr="00A13408">
        <w:rPr>
          <w:rFonts w:ascii="Palatino Linotype" w:hAnsi="Palatino Linotype" w:cs="Arial"/>
          <w:b/>
          <w:i/>
        </w:rPr>
        <w:t>Artículo 49.</w:t>
      </w:r>
      <w:r w:rsidRPr="00A13408">
        <w:rPr>
          <w:rFonts w:ascii="Palatino Linotype" w:hAnsi="Palatino Linotype" w:cs="Arial"/>
          <w:i/>
        </w:rPr>
        <w:t xml:space="preserve"> Los </w:t>
      </w:r>
      <w:r w:rsidRPr="00AC153D">
        <w:rPr>
          <w:rFonts w:ascii="Palatino Linotype" w:hAnsi="Palatino Linotype" w:cs="Arial"/>
          <w:i/>
        </w:rPr>
        <w:t>Comités de Transparencia</w:t>
      </w:r>
      <w:r w:rsidRPr="00A13408">
        <w:rPr>
          <w:rFonts w:ascii="Palatino Linotype" w:hAnsi="Palatino Linotype" w:cs="Arial"/>
          <w:i/>
        </w:rPr>
        <w:t xml:space="preserve"> tendrán las siguientes atribuciones:</w:t>
      </w:r>
    </w:p>
    <w:p w:rsidR="00CA7D8C" w:rsidRPr="00A13408" w:rsidRDefault="00CA7D8C" w:rsidP="00CA7D8C">
      <w:pPr>
        <w:autoSpaceDE w:val="0"/>
        <w:autoSpaceDN w:val="0"/>
        <w:adjustRightInd w:val="0"/>
        <w:spacing w:before="240" w:after="240"/>
        <w:ind w:left="851" w:right="900"/>
        <w:jc w:val="both"/>
        <w:rPr>
          <w:rFonts w:ascii="Palatino Linotype" w:hAnsi="Palatino Linotype" w:cs="Arial"/>
          <w:i/>
          <w:u w:val="single"/>
        </w:rPr>
      </w:pPr>
      <w:r w:rsidRPr="00A13408">
        <w:rPr>
          <w:rFonts w:ascii="Palatino Linotype" w:hAnsi="Palatino Linotype" w:cs="Arial"/>
          <w:i/>
          <w:u w:val="single"/>
        </w:rPr>
        <w:t>…</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C153D">
        <w:rPr>
          <w:rFonts w:ascii="Palatino Linotype" w:hAnsi="Palatino Linotype" w:cs="Arial"/>
          <w:b/>
          <w:i/>
        </w:rPr>
        <w:t>II.</w:t>
      </w:r>
      <w:r w:rsidRPr="00AC153D">
        <w:rPr>
          <w:rFonts w:ascii="Palatino Linotype" w:hAnsi="Palatino Linotype" w:cs="Arial"/>
          <w:i/>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CA7D8C" w:rsidRPr="00A13408" w:rsidRDefault="00CA7D8C" w:rsidP="00CA7D8C">
      <w:pPr>
        <w:autoSpaceDE w:val="0"/>
        <w:autoSpaceDN w:val="0"/>
        <w:adjustRightInd w:val="0"/>
        <w:spacing w:before="240" w:after="240"/>
        <w:ind w:left="851" w:right="900"/>
        <w:jc w:val="both"/>
        <w:rPr>
          <w:rFonts w:ascii="Palatino Linotype" w:hAnsi="Palatino Linotype" w:cs="Arial"/>
          <w:i/>
          <w:u w:val="single"/>
        </w:rPr>
      </w:pPr>
      <w:r w:rsidRPr="00A13408">
        <w:rPr>
          <w:rFonts w:ascii="Palatino Linotype" w:hAnsi="Palatino Linotype" w:cs="Arial"/>
          <w:i/>
          <w:u w:val="single"/>
        </w:rPr>
        <w:t>…</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13408">
        <w:rPr>
          <w:rFonts w:ascii="Palatino Linotype" w:hAnsi="Palatino Linotype" w:cs="Arial"/>
          <w:b/>
          <w:i/>
        </w:rPr>
        <w:t>XIII.</w:t>
      </w:r>
      <w:r w:rsidRPr="00A13408">
        <w:rPr>
          <w:rFonts w:ascii="Palatino Linotype" w:hAnsi="Palatino Linotype" w:cs="Arial"/>
          <w:i/>
        </w:rPr>
        <w:t xml:space="preserve"> </w:t>
      </w:r>
      <w:r w:rsidRPr="00AC153D">
        <w:rPr>
          <w:rFonts w:ascii="Palatino Linotype" w:hAnsi="Palatino Linotype" w:cs="Arial"/>
          <w:i/>
        </w:rPr>
        <w:t>Dictaminar las declaratorias de inexistencia de la información que les remitan las unidades administrativas y resolver en consecuencia;</w:t>
      </w:r>
    </w:p>
    <w:p w:rsidR="00CA7D8C" w:rsidRPr="00A13408" w:rsidRDefault="00CA7D8C" w:rsidP="00CA7D8C">
      <w:pPr>
        <w:autoSpaceDE w:val="0"/>
        <w:autoSpaceDN w:val="0"/>
        <w:adjustRightInd w:val="0"/>
        <w:spacing w:before="240" w:after="240"/>
        <w:ind w:left="851" w:right="900"/>
        <w:jc w:val="both"/>
        <w:rPr>
          <w:rFonts w:ascii="Palatino Linotype" w:hAnsi="Palatino Linotype" w:cs="Arial"/>
          <w:i/>
          <w:u w:val="single"/>
        </w:rPr>
      </w:pPr>
      <w:r w:rsidRPr="00A13408">
        <w:rPr>
          <w:rFonts w:ascii="Palatino Linotype" w:hAnsi="Palatino Linotype" w:cs="Arial"/>
          <w:b/>
          <w:i/>
        </w:rPr>
        <w:t>…</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C153D">
        <w:rPr>
          <w:rFonts w:ascii="Palatino Linotype" w:hAnsi="Palatino Linotype" w:cs="Arial"/>
          <w:b/>
          <w:i/>
        </w:rPr>
        <w:t>Artículo 169.</w:t>
      </w:r>
      <w:r w:rsidRPr="00AC153D">
        <w:rPr>
          <w:rFonts w:ascii="Palatino Linotype" w:hAnsi="Palatino Linotype" w:cs="Arial"/>
          <w:i/>
        </w:rPr>
        <w:t xml:space="preserve"> Cuando la información no se encuentre en los archivos del sujeto obligado, el Comité de Transparencia:</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C153D">
        <w:rPr>
          <w:rFonts w:ascii="Palatino Linotype" w:hAnsi="Palatino Linotype" w:cs="Arial"/>
          <w:i/>
        </w:rPr>
        <w:lastRenderedPageBreak/>
        <w:t>I. Analizará el caso y tomará las medidas necesarias para localizar la información;</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C153D">
        <w:rPr>
          <w:rFonts w:ascii="Palatino Linotype" w:hAnsi="Palatino Linotype" w:cs="Arial"/>
          <w:i/>
        </w:rPr>
        <w:t>II. Expedirá una resolución que confirme la inexistencia del documento;</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C153D">
        <w:rPr>
          <w:rFonts w:ascii="Palatino Linotype" w:hAnsi="Palatino Linotype" w:cs="Arial"/>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C153D">
        <w:rPr>
          <w:rFonts w:ascii="Palatino Linotype" w:hAnsi="Palatino Linotype" w:cs="Arial"/>
          <w:i/>
        </w:rPr>
        <w:t>IV. Notificará al órgano interno de control o equivalente del sujeto obligado quien, en su caso, deberá iniciar el procedimiento de responsabilidad administrativa que corresponda.</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C153D">
        <w:rPr>
          <w:rFonts w:ascii="Palatino Linotype" w:hAnsi="Palatino Linotype" w:cs="Arial"/>
          <w:i/>
        </w:rPr>
        <w:t>La Unidad de Transparencia deberá notificarlo al solicitante por escrito, en un plazo que no exceda de quince días hábiles contados a partir del día siguiente a la presentación de la solicitud.</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b/>
          <w:i/>
        </w:rPr>
      </w:pPr>
      <w:r w:rsidRPr="00AC153D">
        <w:rPr>
          <w:rFonts w:ascii="Palatino Linotype" w:hAnsi="Palatino Linotype" w:cs="Arial"/>
          <w:i/>
        </w:rPr>
        <w:t>Este plazo podrá ampliarse hasta por otros siete días hábiles, siempre que existan razones para ello, debiendo notificarse por escrito al solicitante.</w:t>
      </w:r>
      <w:r w:rsidRPr="00AC153D">
        <w:rPr>
          <w:rFonts w:ascii="Palatino Linotype" w:hAnsi="Palatino Linotype" w:cs="Arial"/>
          <w:b/>
          <w:i/>
        </w:rPr>
        <w:t xml:space="preserve"> </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i/>
        </w:rPr>
      </w:pPr>
      <w:r w:rsidRPr="00AC153D">
        <w:rPr>
          <w:rFonts w:ascii="Palatino Linotype" w:hAnsi="Palatino Linotype" w:cs="Arial"/>
          <w:b/>
          <w:i/>
        </w:rPr>
        <w:t>Artículo 170.</w:t>
      </w:r>
      <w:r w:rsidRPr="00AC153D">
        <w:rPr>
          <w:rFonts w:ascii="Palatino Linotype" w:hAnsi="Palatino Linotype" w:cs="Arial"/>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A7D8C" w:rsidRPr="00A13408" w:rsidRDefault="00CA7D8C" w:rsidP="00CA7D8C">
      <w:pPr>
        <w:autoSpaceDE w:val="0"/>
        <w:autoSpaceDN w:val="0"/>
        <w:adjustRightInd w:val="0"/>
        <w:spacing w:before="240" w:after="240" w:line="360" w:lineRule="auto"/>
        <w:ind w:left="851" w:right="900"/>
        <w:jc w:val="both"/>
        <w:rPr>
          <w:rFonts w:ascii="Palatino Linotype" w:hAnsi="Palatino Linotype" w:cs="Arial"/>
        </w:rPr>
      </w:pPr>
      <w:r>
        <w:rPr>
          <w:rFonts w:ascii="Palatino Linotype" w:hAnsi="Palatino Linotype" w:cs="Arial"/>
        </w:rPr>
        <w:t>Énfasis añadido….</w:t>
      </w:r>
    </w:p>
    <w:p w:rsidR="00CA7D8C" w:rsidRPr="00A13408" w:rsidRDefault="00CA7D8C" w:rsidP="00CA7D8C">
      <w:pPr>
        <w:spacing w:before="240" w:after="240" w:line="360" w:lineRule="auto"/>
        <w:jc w:val="both"/>
        <w:rPr>
          <w:rFonts w:ascii="Palatino Linotype" w:hAnsi="Palatino Linotype" w:cs="Arial"/>
        </w:rPr>
      </w:pPr>
      <w:r>
        <w:rPr>
          <w:rFonts w:ascii="Palatino Linotype" w:hAnsi="Palatino Linotype" w:cs="Arial"/>
        </w:rPr>
        <w:t>Correlativo a lo anterior</w:t>
      </w:r>
      <w:r w:rsidRPr="00A13408">
        <w:rPr>
          <w:rFonts w:ascii="Palatino Linotype" w:hAnsi="Palatino Linotype" w:cs="Arial"/>
        </w:rPr>
        <w:t xml:space="preserve">, </w:t>
      </w:r>
      <w:r>
        <w:rPr>
          <w:rFonts w:ascii="Palatino Linotype" w:hAnsi="Palatino Linotype" w:cs="Arial"/>
        </w:rPr>
        <w:t>cobran aplicación</w:t>
      </w:r>
      <w:r w:rsidRPr="00A13408">
        <w:rPr>
          <w:rFonts w:ascii="Palatino Linotype" w:hAnsi="Palatino Linotype" w:cs="Arial"/>
        </w:rPr>
        <w:t xml:space="preserve"> los criterios de interpretación en el orden administrativo número 0003-11 y 004-11 emitidos por Acuerdo del Pleno del Instituto de Transparencia y Acceso a la Información Pública del Estado de México y Municipios, que a la letra dicen:</w:t>
      </w:r>
    </w:p>
    <w:p w:rsidR="00CA7D8C" w:rsidRPr="00A13408" w:rsidRDefault="00CA7D8C" w:rsidP="00CA7D8C">
      <w:pPr>
        <w:autoSpaceDE w:val="0"/>
        <w:autoSpaceDN w:val="0"/>
        <w:adjustRightInd w:val="0"/>
        <w:spacing w:before="240" w:after="240"/>
        <w:ind w:left="851" w:right="900"/>
        <w:jc w:val="center"/>
        <w:rPr>
          <w:rFonts w:ascii="Palatino Linotype" w:hAnsi="Palatino Linotype" w:cs="Arial"/>
          <w:b/>
          <w:bCs/>
          <w:i/>
        </w:rPr>
      </w:pPr>
      <w:r w:rsidRPr="00A13408">
        <w:rPr>
          <w:rFonts w:ascii="Palatino Linotype" w:hAnsi="Palatino Linotype" w:cs="Arial"/>
          <w:b/>
          <w:bCs/>
          <w:i/>
        </w:rPr>
        <w:lastRenderedPageBreak/>
        <w:t>“CRITERIO 003-11.</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bCs/>
          <w:i/>
        </w:rPr>
      </w:pPr>
      <w:r w:rsidRPr="00A13408">
        <w:rPr>
          <w:rFonts w:ascii="Palatino Linotype" w:hAnsi="Palatino Linotype" w:cs="Arial"/>
          <w:b/>
          <w:bCs/>
          <w:i/>
        </w:rPr>
        <w:t xml:space="preserve">“INEXISTENCIA, CONCEPTO DE, EN MATERIA DE TRANSPARENCIA. </w:t>
      </w:r>
      <w:r w:rsidRPr="00A13408">
        <w:rPr>
          <w:rFonts w:ascii="Palatino Linotype" w:hAnsi="Palatino Linotype" w:cs="Arial"/>
          <w:bCs/>
          <w:i/>
        </w:rPr>
        <w:t xml:space="preserve">La interpretación sistemática de los artículos 29 y 30, fracción VIII, de la Ley de Transparencia y Acceso a la Información Pública del </w:t>
      </w:r>
      <w:r w:rsidRPr="00AC153D">
        <w:rPr>
          <w:rFonts w:ascii="Palatino Linotype" w:hAnsi="Palatino Linotype" w:cs="Arial"/>
          <w:bCs/>
          <w:i/>
        </w:rPr>
        <w:t>Estado de México y Municipios, permite concluir que la inexistencia de la información en el derecho de acceso a la información pública conlleva necesariamente a los siguientes supuestos:</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bCs/>
          <w:i/>
        </w:rPr>
      </w:pPr>
      <w:r w:rsidRPr="00AC153D">
        <w:rPr>
          <w:rFonts w:ascii="Palatino Linotype" w:hAnsi="Palatino Linotype" w:cs="Arial"/>
          <w:bCs/>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bCs/>
          <w:i/>
        </w:rPr>
      </w:pPr>
      <w:r w:rsidRPr="00AC153D">
        <w:rPr>
          <w:rFonts w:ascii="Palatino Linotype" w:hAnsi="Palatino Linotype" w:cs="Arial"/>
          <w:bCs/>
          <w:i/>
        </w:rPr>
        <w:t>b) En los casos en que por las atribuciones conferidas al Sujeto Obligado éste debió generar, administrar o poseer la información, pero en incumplimiento a la normatividad respectiva no llevó a cabo ninguna de esas acciones.</w:t>
      </w:r>
    </w:p>
    <w:p w:rsidR="00CA7D8C" w:rsidRPr="00A13408" w:rsidRDefault="00CA7D8C" w:rsidP="00CA7D8C">
      <w:pPr>
        <w:autoSpaceDE w:val="0"/>
        <w:autoSpaceDN w:val="0"/>
        <w:adjustRightInd w:val="0"/>
        <w:spacing w:before="240" w:after="240"/>
        <w:ind w:left="851" w:right="900"/>
        <w:jc w:val="both"/>
        <w:rPr>
          <w:rFonts w:ascii="Palatino Linotype" w:hAnsi="Palatino Linotype" w:cs="Arial"/>
          <w:bCs/>
          <w:i/>
        </w:rPr>
      </w:pPr>
      <w:r w:rsidRPr="00A13408">
        <w:rPr>
          <w:rFonts w:ascii="Palatino Linotype" w:hAnsi="Palatino Linotype" w:cs="Arial"/>
          <w:bCs/>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CA7D8C" w:rsidRPr="00A13408" w:rsidRDefault="00CA7D8C" w:rsidP="00CA7D8C">
      <w:pPr>
        <w:autoSpaceDE w:val="0"/>
        <w:autoSpaceDN w:val="0"/>
        <w:adjustRightInd w:val="0"/>
        <w:spacing w:before="240" w:after="240"/>
        <w:ind w:left="851" w:right="900"/>
        <w:jc w:val="center"/>
        <w:rPr>
          <w:rFonts w:ascii="Palatino Linotype" w:hAnsi="Palatino Linotype" w:cs="Arial"/>
          <w:b/>
          <w:bCs/>
          <w:i/>
        </w:rPr>
      </w:pPr>
      <w:r w:rsidRPr="00A13408">
        <w:rPr>
          <w:rFonts w:ascii="Palatino Linotype" w:hAnsi="Palatino Linotype" w:cs="Arial"/>
          <w:b/>
          <w:bCs/>
          <w:i/>
        </w:rPr>
        <w:t>CRITERIO 004/2011</w:t>
      </w:r>
    </w:p>
    <w:p w:rsidR="00CA7D8C" w:rsidRPr="00A13408" w:rsidRDefault="00CA7D8C" w:rsidP="00CA7D8C">
      <w:pPr>
        <w:autoSpaceDE w:val="0"/>
        <w:autoSpaceDN w:val="0"/>
        <w:adjustRightInd w:val="0"/>
        <w:spacing w:before="240" w:after="240"/>
        <w:ind w:left="851" w:right="900"/>
        <w:jc w:val="both"/>
        <w:rPr>
          <w:rFonts w:ascii="Palatino Linotype" w:hAnsi="Palatino Linotype" w:cs="Arial"/>
          <w:bCs/>
          <w:i/>
        </w:rPr>
      </w:pPr>
      <w:r w:rsidRPr="00A13408">
        <w:rPr>
          <w:rFonts w:ascii="Palatino Linotype" w:hAnsi="Palatino Linotype" w:cs="Arial"/>
          <w:b/>
          <w:bCs/>
          <w:i/>
        </w:rPr>
        <w:t xml:space="preserve">INEXISTENCIA. DECLARATORIA DE LA. ALCANCES Y PROCEDIMIENTOS. </w:t>
      </w:r>
      <w:r w:rsidRPr="00A13408">
        <w:rPr>
          <w:rFonts w:ascii="Palatino Linotype" w:hAnsi="Palatino Linotype" w:cs="Arial"/>
          <w:bCs/>
          <w:i/>
        </w:rPr>
        <w:t xml:space="preserve">De la interpretación de los artículos 29 y 30, fracción VIII, de la Ley de Transparencia y Acceso a la Información Pública del Estado de </w:t>
      </w:r>
      <w:r w:rsidRPr="00AC153D">
        <w:rPr>
          <w:rFonts w:ascii="Palatino Linotype" w:hAnsi="Palatino Linotype" w:cs="Arial"/>
          <w:bCs/>
          <w:i/>
        </w:rPr>
        <w:t xml:space="preserve">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w:t>
      </w:r>
      <w:r w:rsidRPr="00AC153D">
        <w:rPr>
          <w:rFonts w:ascii="Palatino Linotype" w:hAnsi="Palatino Linotype" w:cs="Arial"/>
          <w:bCs/>
          <w:i/>
        </w:rPr>
        <w:lastRenderedPageBreak/>
        <w:t>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A7D8C" w:rsidRPr="00A13408" w:rsidRDefault="00CA7D8C" w:rsidP="00CA7D8C">
      <w:pPr>
        <w:autoSpaceDE w:val="0"/>
        <w:autoSpaceDN w:val="0"/>
        <w:adjustRightInd w:val="0"/>
        <w:spacing w:before="240" w:after="240"/>
        <w:ind w:left="851" w:right="900"/>
        <w:jc w:val="both"/>
        <w:rPr>
          <w:rFonts w:ascii="Palatino Linotype" w:hAnsi="Palatino Linotype" w:cs="Arial"/>
          <w:bCs/>
          <w:i/>
        </w:rPr>
      </w:pPr>
      <w:r w:rsidRPr="00A13408">
        <w:rPr>
          <w:rFonts w:ascii="Palatino Linotype" w:hAnsi="Palatino Linotype" w:cs="Arial"/>
          <w:bCs/>
          <w:i/>
        </w:rPr>
        <w:t>Bajo el entendido de que dicha búsqueda exhaustiva permitirá dos determinaciones:</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bCs/>
          <w:i/>
        </w:rPr>
      </w:pPr>
      <w:r w:rsidRPr="00A13408">
        <w:rPr>
          <w:rFonts w:ascii="Palatino Linotype" w:hAnsi="Palatino Linotype" w:cs="Arial"/>
          <w:bCs/>
          <w:i/>
        </w:rPr>
        <w:t xml:space="preserve">a) Que se localice la documentación que contenga la información solicitada y de ser así la información pueda entregarse al solicitante en la forma en que se </w:t>
      </w:r>
      <w:r w:rsidRPr="00AC153D">
        <w:rPr>
          <w:rFonts w:ascii="Palatino Linotype" w:hAnsi="Palatino Linotype" w:cs="Arial"/>
          <w:bCs/>
          <w:i/>
        </w:rPr>
        <w:t>encuentra disponible, o</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bCs/>
          <w:i/>
        </w:rPr>
      </w:pPr>
      <w:r w:rsidRPr="00AC153D">
        <w:rPr>
          <w:rFonts w:ascii="Palatino Linotype" w:hAnsi="Palatino Linotype" w:cs="Arial"/>
          <w:bCs/>
          <w:i/>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A7D8C" w:rsidRPr="00AC153D" w:rsidRDefault="00CA7D8C" w:rsidP="00CA7D8C">
      <w:pPr>
        <w:autoSpaceDE w:val="0"/>
        <w:autoSpaceDN w:val="0"/>
        <w:adjustRightInd w:val="0"/>
        <w:spacing w:before="240" w:after="240"/>
        <w:ind w:left="851" w:right="900"/>
        <w:jc w:val="both"/>
        <w:rPr>
          <w:rFonts w:ascii="Palatino Linotype" w:hAnsi="Palatino Linotype" w:cs="Arial"/>
          <w:bCs/>
          <w:i/>
        </w:rPr>
      </w:pPr>
      <w:r w:rsidRPr="00AC153D">
        <w:rPr>
          <w:rFonts w:ascii="Palatino Linotype" w:hAnsi="Palatino Linotype" w:cs="Arial"/>
          <w:bCs/>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CA7D8C" w:rsidRPr="00A13408" w:rsidRDefault="00CA7D8C" w:rsidP="00CA7D8C">
      <w:pPr>
        <w:autoSpaceDE w:val="0"/>
        <w:autoSpaceDN w:val="0"/>
        <w:adjustRightInd w:val="0"/>
        <w:spacing w:before="240" w:after="240" w:line="360" w:lineRule="auto"/>
        <w:ind w:right="900"/>
        <w:jc w:val="both"/>
        <w:rPr>
          <w:rFonts w:ascii="Palatino Linotype" w:eastAsia="Calibri" w:hAnsi="Palatino Linotype" w:cs="Arial"/>
        </w:rPr>
      </w:pPr>
      <w:r>
        <w:rPr>
          <w:rFonts w:ascii="Palatino Linotype" w:eastAsia="Calibri" w:hAnsi="Palatino Linotype" w:cs="Arial"/>
        </w:rPr>
        <w:t>Énfasis añadido….</w:t>
      </w:r>
    </w:p>
    <w:p w:rsidR="00CA7D8C" w:rsidRDefault="00CA7D8C" w:rsidP="00CA7D8C">
      <w:pPr>
        <w:autoSpaceDE w:val="0"/>
        <w:autoSpaceDN w:val="0"/>
        <w:adjustRightInd w:val="0"/>
        <w:spacing w:before="240" w:after="240" w:line="360" w:lineRule="auto"/>
        <w:ind w:right="49"/>
        <w:jc w:val="both"/>
        <w:rPr>
          <w:rFonts w:ascii="Palatino Linotype" w:eastAsia="Calibri" w:hAnsi="Palatino Linotype" w:cs="Arial"/>
          <w:color w:val="000000"/>
        </w:rPr>
      </w:pPr>
      <w:r w:rsidRPr="00A13408">
        <w:rPr>
          <w:rFonts w:ascii="Palatino Linotype" w:eastAsia="Calibri" w:hAnsi="Palatino Linotype" w:cs="Arial"/>
        </w:rPr>
        <w:t xml:space="preserve">Lo anterior, atendiendo a que como se </w:t>
      </w:r>
      <w:r>
        <w:rPr>
          <w:rFonts w:ascii="Palatino Linotype" w:eastAsia="Calibri" w:hAnsi="Palatino Linotype" w:cs="Arial"/>
        </w:rPr>
        <w:t>aludió</w:t>
      </w:r>
      <w:r w:rsidRPr="00A13408">
        <w:rPr>
          <w:rFonts w:ascii="Palatino Linotype" w:eastAsia="Calibri" w:hAnsi="Palatino Linotype" w:cs="Arial"/>
        </w:rPr>
        <w:t xml:space="preserve"> anteriormente, existe obligatoriedad por parte del </w:t>
      </w:r>
      <w:r w:rsidRPr="00A13408">
        <w:rPr>
          <w:rFonts w:ascii="Palatino Linotype" w:eastAsia="Calibri" w:hAnsi="Palatino Linotype" w:cs="Arial"/>
          <w:b/>
        </w:rPr>
        <w:t>SUJETO OBLIGADO</w:t>
      </w:r>
      <w:r w:rsidRPr="00A13408">
        <w:rPr>
          <w:rFonts w:ascii="Palatino Linotype" w:eastAsia="Calibri" w:hAnsi="Palatino Linotype" w:cs="Arial"/>
        </w:rPr>
        <w:t xml:space="preserve"> para contar con la información solicitada por </w:t>
      </w:r>
      <w:r w:rsidRPr="00A13408">
        <w:rPr>
          <w:rFonts w:ascii="Palatino Linotype" w:eastAsia="Calibri" w:hAnsi="Palatino Linotype" w:cs="Arial"/>
          <w:b/>
          <w:bCs/>
          <w:color w:val="0D0D0D"/>
        </w:rPr>
        <w:t>EL RECURRENTE</w:t>
      </w:r>
      <w:r w:rsidRPr="00A13408">
        <w:rPr>
          <w:rFonts w:ascii="Palatino Linotype" w:eastAsia="Calibri" w:hAnsi="Palatino Linotype" w:cs="Arial"/>
        </w:rPr>
        <w:t xml:space="preserve">, </w:t>
      </w:r>
      <w:r w:rsidRPr="00A13408">
        <w:rPr>
          <w:rFonts w:ascii="Palatino Linotype" w:eastAsia="Calibri" w:hAnsi="Palatino Linotype" w:cs="Arial"/>
          <w:color w:val="000000"/>
        </w:rPr>
        <w:t xml:space="preserve">por lo que, </w:t>
      </w:r>
      <w:r>
        <w:rPr>
          <w:rFonts w:ascii="Palatino Linotype" w:eastAsia="Calibri" w:hAnsi="Palatino Linotype" w:cs="Arial"/>
          <w:color w:val="000000"/>
        </w:rPr>
        <w:t>al</w:t>
      </w:r>
      <w:r w:rsidRPr="00A13408">
        <w:rPr>
          <w:rFonts w:ascii="Palatino Linotype" w:eastAsia="Calibri" w:hAnsi="Palatino Linotype" w:cs="Arial"/>
          <w:color w:val="000000"/>
        </w:rPr>
        <w:t xml:space="preserve"> no contar con ella, deberá </w:t>
      </w:r>
      <w:r>
        <w:rPr>
          <w:rFonts w:ascii="Palatino Linotype" w:eastAsia="Calibri" w:hAnsi="Palatino Linotype" w:cs="Arial"/>
          <w:color w:val="000000"/>
        </w:rPr>
        <w:t xml:space="preserve">señalar de manera </w:t>
      </w:r>
      <w:r w:rsidRPr="00A13408">
        <w:rPr>
          <w:rFonts w:ascii="Palatino Linotype" w:eastAsia="Calibri" w:hAnsi="Palatino Linotype" w:cs="Arial"/>
          <w:color w:val="000000"/>
        </w:rPr>
        <w:t>funda</w:t>
      </w:r>
      <w:r>
        <w:rPr>
          <w:rFonts w:ascii="Palatino Linotype" w:eastAsia="Calibri" w:hAnsi="Palatino Linotype" w:cs="Arial"/>
          <w:color w:val="000000"/>
        </w:rPr>
        <w:t>da</w:t>
      </w:r>
      <w:r w:rsidRPr="00A13408">
        <w:rPr>
          <w:rFonts w:ascii="Palatino Linotype" w:eastAsia="Calibri" w:hAnsi="Palatino Linotype" w:cs="Arial"/>
          <w:color w:val="000000"/>
        </w:rPr>
        <w:t xml:space="preserve"> y motiva</w:t>
      </w:r>
      <w:r>
        <w:rPr>
          <w:rFonts w:ascii="Palatino Linotype" w:eastAsia="Calibri" w:hAnsi="Palatino Linotype" w:cs="Arial"/>
          <w:color w:val="000000"/>
        </w:rPr>
        <w:t xml:space="preserve">da, las razones o circunstancias por las que no cuenta con el Inventario de Bienes Muebles, debiendo hacerlo </w:t>
      </w:r>
      <w:r w:rsidRPr="00A13408">
        <w:rPr>
          <w:rFonts w:ascii="Palatino Linotype" w:eastAsia="Calibri" w:hAnsi="Palatino Linotype" w:cs="Arial"/>
          <w:color w:val="000000"/>
        </w:rPr>
        <w:t>mediante Acuerdo</w:t>
      </w:r>
      <w:r>
        <w:rPr>
          <w:rFonts w:ascii="Palatino Linotype" w:eastAsia="Calibri" w:hAnsi="Palatino Linotype" w:cs="Arial"/>
          <w:color w:val="000000"/>
        </w:rPr>
        <w:t xml:space="preserve"> debidamente emitido por el Comité de Transparencia </w:t>
      </w:r>
      <w:r w:rsidRPr="00A13408">
        <w:rPr>
          <w:rFonts w:ascii="Palatino Linotype" w:eastAsia="Calibri" w:hAnsi="Palatino Linotype" w:cs="Arial"/>
          <w:color w:val="000000"/>
        </w:rPr>
        <w:t>en el que se declare la inexistencia de la información</w:t>
      </w:r>
      <w:r>
        <w:rPr>
          <w:rFonts w:ascii="Palatino Linotype" w:eastAsia="Calibri" w:hAnsi="Palatino Linotype" w:cs="Arial"/>
          <w:color w:val="000000"/>
        </w:rPr>
        <w:t>.</w:t>
      </w:r>
    </w:p>
    <w:p w:rsidR="006C72FB" w:rsidRPr="006C72FB" w:rsidRDefault="00527E8E" w:rsidP="006C72FB">
      <w:pPr>
        <w:pStyle w:val="Prrafodelista"/>
        <w:numPr>
          <w:ilvl w:val="0"/>
          <w:numId w:val="11"/>
        </w:numPr>
        <w:tabs>
          <w:tab w:val="left" w:pos="709"/>
        </w:tabs>
        <w:spacing w:before="240" w:line="360" w:lineRule="auto"/>
        <w:ind w:right="51"/>
        <w:jc w:val="both"/>
        <w:rPr>
          <w:rFonts w:ascii="Palatino Linotype" w:hAnsi="Palatino Linotype"/>
          <w:b/>
          <w:sz w:val="28"/>
        </w:rPr>
      </w:pPr>
      <w:r>
        <w:rPr>
          <w:rFonts w:ascii="Palatino Linotype" w:hAnsi="Palatino Linotype"/>
          <w:b/>
          <w:sz w:val="28"/>
        </w:rPr>
        <w:lastRenderedPageBreak/>
        <w:t xml:space="preserve">De la </w:t>
      </w:r>
      <w:r w:rsidR="006C72FB" w:rsidRPr="006C72FB">
        <w:rPr>
          <w:rFonts w:ascii="Palatino Linotype" w:hAnsi="Palatino Linotype"/>
          <w:b/>
          <w:sz w:val="28"/>
        </w:rPr>
        <w:t>Versión Pública</w:t>
      </w:r>
    </w:p>
    <w:p w:rsidR="00527E8E" w:rsidRPr="00906D6B" w:rsidRDefault="00527E8E" w:rsidP="00527E8E">
      <w:pPr>
        <w:spacing w:before="240" w:after="240" w:line="360" w:lineRule="auto"/>
        <w:jc w:val="both"/>
        <w:rPr>
          <w:rFonts w:ascii="Palatino Linotype" w:hAnsi="Palatino Linotype" w:cs="Arial"/>
          <w:sz w:val="24"/>
          <w:szCs w:val="24"/>
        </w:rPr>
      </w:pPr>
      <w:r>
        <w:rPr>
          <w:rFonts w:ascii="Palatino Linotype" w:hAnsi="Palatino Linotype" w:cs="Arial"/>
          <w:color w:val="000000" w:themeColor="text1"/>
          <w:sz w:val="24"/>
          <w:szCs w:val="24"/>
        </w:rPr>
        <w:t>D</w:t>
      </w:r>
      <w:r w:rsidRPr="00906D6B">
        <w:rPr>
          <w:rFonts w:ascii="Palatino Linotype" w:hAnsi="Palatino Linotype" w:cs="Arial"/>
          <w:color w:val="000000" w:themeColor="text1"/>
          <w:sz w:val="24"/>
          <w:szCs w:val="24"/>
        </w:rPr>
        <w:t xml:space="preserve">ebido a la naturaleza de </w:t>
      </w:r>
      <w:r w:rsidRPr="00906D6B">
        <w:rPr>
          <w:rFonts w:ascii="Palatino Linotype" w:hAnsi="Palatino Linotype"/>
          <w:color w:val="000000" w:themeColor="text1"/>
          <w:sz w:val="24"/>
          <w:szCs w:val="24"/>
        </w:rPr>
        <w:t>la información solicitada</w:t>
      </w:r>
      <w:r>
        <w:rPr>
          <w:rFonts w:ascii="Palatino Linotype" w:hAnsi="Palatino Linotype"/>
          <w:color w:val="000000" w:themeColor="text1"/>
          <w:sz w:val="24"/>
          <w:szCs w:val="24"/>
        </w:rPr>
        <w:t xml:space="preserve"> y que </w:t>
      </w:r>
      <w:r w:rsidRPr="00906D6B">
        <w:rPr>
          <w:rFonts w:ascii="Palatino Linotype" w:hAnsi="Palatino Linotype"/>
          <w:color w:val="000000" w:themeColor="text1"/>
          <w:sz w:val="24"/>
          <w:szCs w:val="24"/>
        </w:rPr>
        <w:t>en la misma</w:t>
      </w:r>
      <w:r>
        <w:rPr>
          <w:rFonts w:ascii="Palatino Linotype" w:hAnsi="Palatino Linotype"/>
          <w:color w:val="000000" w:themeColor="text1"/>
          <w:sz w:val="24"/>
          <w:szCs w:val="24"/>
        </w:rPr>
        <w:t xml:space="preserve"> </w:t>
      </w:r>
      <w:r w:rsidRPr="00906D6B">
        <w:rPr>
          <w:rFonts w:ascii="Palatino Linotype" w:hAnsi="Palatino Linotype"/>
          <w:color w:val="000000" w:themeColor="text1"/>
          <w:sz w:val="24"/>
          <w:szCs w:val="24"/>
        </w:rPr>
        <w:t>obra</w:t>
      </w:r>
      <w:r>
        <w:rPr>
          <w:rFonts w:ascii="Palatino Linotype" w:hAnsi="Palatino Linotype"/>
          <w:color w:val="000000" w:themeColor="text1"/>
          <w:sz w:val="24"/>
          <w:szCs w:val="24"/>
        </w:rPr>
        <w:t>n</w:t>
      </w:r>
      <w:r w:rsidRPr="00906D6B">
        <w:rPr>
          <w:rFonts w:ascii="Palatino Linotype" w:hAnsi="Palatino Linotype"/>
          <w:color w:val="000000" w:themeColor="text1"/>
          <w:sz w:val="24"/>
          <w:szCs w:val="24"/>
        </w:rPr>
        <w:t xml:space="preserve"> datos susceptibles de protegerse, </w:t>
      </w:r>
      <w:r w:rsidRPr="00906D6B">
        <w:rPr>
          <w:rFonts w:ascii="Palatino Linotype" w:hAnsi="Palatino Linotype" w:cs="Arial"/>
          <w:color w:val="000000" w:themeColor="text1"/>
          <w:sz w:val="24"/>
          <w:szCs w:val="24"/>
        </w:rPr>
        <w:t xml:space="preserve">en </w:t>
      </w:r>
      <w:r>
        <w:rPr>
          <w:rFonts w:ascii="Palatino Linotype" w:hAnsi="Palatino Linotype" w:cs="Arial"/>
          <w:color w:val="000000" w:themeColor="text1"/>
          <w:sz w:val="24"/>
          <w:szCs w:val="24"/>
        </w:rPr>
        <w:t xml:space="preserve">el presente caso se deberá </w:t>
      </w:r>
      <w:r w:rsidRPr="00906D6B">
        <w:rPr>
          <w:rFonts w:ascii="Palatino Linotype" w:hAnsi="Palatino Linotype" w:cs="Arial"/>
          <w:color w:val="000000" w:themeColor="text1"/>
          <w:sz w:val="24"/>
          <w:szCs w:val="24"/>
        </w:rPr>
        <w:t xml:space="preserve">generar la versión pública del documento </w:t>
      </w:r>
      <w:r>
        <w:rPr>
          <w:rFonts w:ascii="Palatino Linotype" w:hAnsi="Palatino Linotype" w:cs="Arial"/>
          <w:color w:val="000000" w:themeColor="text1"/>
          <w:sz w:val="24"/>
          <w:szCs w:val="24"/>
        </w:rPr>
        <w:t>de</w:t>
      </w:r>
      <w:r w:rsidRPr="00906D6B">
        <w:rPr>
          <w:rFonts w:ascii="Palatino Linotype" w:hAnsi="Palatino Linotype" w:cs="Arial"/>
          <w:color w:val="000000" w:themeColor="text1"/>
          <w:sz w:val="24"/>
          <w:szCs w:val="24"/>
        </w:rPr>
        <w:t xml:space="preserve"> aquella información que deba ser clasificada como información reservada, por las consideraciones que se estimen pertinentes.</w:t>
      </w:r>
    </w:p>
    <w:p w:rsidR="00527E8E" w:rsidRPr="00906D6B" w:rsidRDefault="00527E8E" w:rsidP="00527E8E">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Por lo tanto, la entrega de la información deberá ser en versión pública en la que se suprima aquella información relacionada con la vida privada de los particulares y de los servidores públicos, de acuerdo con dispuesto en los artículos 3, fracciones IX, XX, XXI  y XLV; 91, 122, 132, 137 y 143 fracción I, de la Ley de Transparencia y Acceso a la Información Pública del Estado de México y Municipios.</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r w:rsidRPr="00906D6B">
        <w:rPr>
          <w:rFonts w:ascii="Palatino Linotype" w:hAnsi="Palatino Linotype" w:cs="Arial"/>
          <w:b/>
          <w:i/>
          <w:sz w:val="24"/>
          <w:szCs w:val="24"/>
        </w:rPr>
        <w:t>Artículo 3.</w:t>
      </w:r>
      <w:r w:rsidRPr="00906D6B">
        <w:rPr>
          <w:rFonts w:ascii="Palatino Linotype" w:hAnsi="Palatino Linotype" w:cs="Arial"/>
          <w:i/>
          <w:sz w:val="24"/>
          <w:szCs w:val="24"/>
        </w:rPr>
        <w:t xml:space="preserve"> Para los efectos de la presente Ley se entenderá por:</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 Información clasificada: Aquella considerada por la presente Ley como reservada o confidencial;</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XLV. Versión pública: Documento en el que se elimine, suprime o borra la información clasificada como reservada o confidencial para permitir su acceso.</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b/>
          <w:i/>
          <w:sz w:val="24"/>
          <w:szCs w:val="24"/>
        </w:rPr>
        <w:t>Artículo 91</w:t>
      </w:r>
      <w:r w:rsidRPr="00906D6B">
        <w:rPr>
          <w:rFonts w:ascii="Palatino Linotype" w:hAnsi="Palatino Linotype"/>
          <w:i/>
          <w:sz w:val="24"/>
          <w:szCs w:val="24"/>
        </w:rPr>
        <w:t>. El acceso a la información pública será restringido excepcionalmente, cuando ésta sea clasificada como reservada o confidencial.</w:t>
      </w:r>
    </w:p>
    <w:p w:rsidR="00527E8E" w:rsidRPr="004C2EE9"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122</w:t>
      </w:r>
      <w:r w:rsidRPr="00906D6B">
        <w:rPr>
          <w:rFonts w:ascii="Palatino Linotype" w:hAnsi="Palatino Linotype" w:cs="Arial"/>
          <w:i/>
          <w:sz w:val="24"/>
          <w:szCs w:val="24"/>
        </w:rPr>
        <w:t>. La clasificación es el proceso mediante el cual el sujeto obligado determina que la información en su poder actualiza alguno de los supuestos de reserva o confidencialidad, de conformidad con lo dispuesto en el presente título.</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lastRenderedPageBreak/>
        <w:t>…</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132</w:t>
      </w:r>
      <w:r w:rsidRPr="00906D6B">
        <w:rPr>
          <w:rFonts w:ascii="Palatino Linotype" w:hAnsi="Palatino Linotype" w:cs="Arial"/>
          <w:i/>
          <w:sz w:val="24"/>
          <w:szCs w:val="24"/>
        </w:rPr>
        <w:t>. La clasificación de la información se llevará a cabo en el momento en que:</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527E8E"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II. Se determine mediante resolución de autoridad competente; o</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527E8E" w:rsidRPr="00906D6B" w:rsidRDefault="00527E8E" w:rsidP="00527E8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137</w:t>
      </w:r>
      <w:r w:rsidRPr="00906D6B">
        <w:rPr>
          <w:rFonts w:ascii="Palatino Linotype" w:hAnsi="Palatino Linotype" w:cs="Arial"/>
          <w:i/>
          <w:sz w:val="24"/>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27E8E" w:rsidRPr="006B1F5E" w:rsidRDefault="00527E8E" w:rsidP="00527E8E">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Pr>
          <w:rFonts w:ascii="Palatino Linotype" w:hAnsi="Palatino Linotype" w:cs="Arial"/>
          <w:i/>
          <w:sz w:val="24"/>
          <w:szCs w:val="24"/>
        </w:rPr>
        <w:t>…</w:t>
      </w:r>
      <w:r w:rsidRPr="006B1F5E">
        <w:rPr>
          <w:rFonts w:ascii="Palatino Linotype" w:hAnsi="Palatino Linotype" w:cs="Arial"/>
          <w:i/>
          <w:color w:val="000000" w:themeColor="text1"/>
          <w:sz w:val="24"/>
          <w:szCs w:val="24"/>
        </w:rPr>
        <w:t>”</w:t>
      </w:r>
    </w:p>
    <w:p w:rsidR="00527E8E" w:rsidRPr="006B1F5E" w:rsidRDefault="00527E8E" w:rsidP="00527E8E">
      <w:pPr>
        <w:pStyle w:val="Ttulo1"/>
        <w:spacing w:after="240" w:line="360" w:lineRule="auto"/>
        <w:jc w:val="both"/>
        <w:rPr>
          <w:rFonts w:ascii="Palatino Linotype" w:eastAsia="Calibri" w:hAnsi="Palatino Linotype" w:cs="Times New Roman"/>
          <w:color w:val="000000" w:themeColor="text1"/>
          <w:sz w:val="24"/>
          <w:szCs w:val="24"/>
        </w:rPr>
      </w:pPr>
      <w:r w:rsidRPr="006B1F5E">
        <w:rPr>
          <w:rFonts w:ascii="Palatino Linotype" w:eastAsia="Calibri" w:hAnsi="Palatino Linotype" w:cs="Times New Roman"/>
          <w:color w:val="000000" w:themeColor="text1"/>
          <w:sz w:val="24"/>
          <w:szCs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527E8E" w:rsidRPr="00906D6B" w:rsidRDefault="00527E8E" w:rsidP="00527E8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“Cuarto. </w:t>
      </w:r>
      <w:r w:rsidRPr="00906D6B">
        <w:rPr>
          <w:rFonts w:ascii="Palatino Linotype" w:eastAsia="Times New Roman" w:hAnsi="Palatino Linotype" w:cs="Arial"/>
          <w:i/>
          <w:iCs/>
          <w:color w:val="222222"/>
          <w:sz w:val="24"/>
          <w:szCs w:val="24"/>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06D6B">
        <w:rPr>
          <w:rFonts w:ascii="Palatino Linotype" w:eastAsia="Times New Roman" w:hAnsi="Palatino Linotype" w:cs="Arial"/>
          <w:i/>
          <w:iCs/>
          <w:color w:val="222222"/>
          <w:sz w:val="24"/>
          <w:szCs w:val="24"/>
          <w:lang w:eastAsia="es-MX"/>
        </w:rPr>
        <w:t>, en tanto estas últimas no contravengan lo dispuesto en la Ley General.</w:t>
      </w:r>
    </w:p>
    <w:p w:rsidR="00527E8E" w:rsidRPr="00906D6B" w:rsidRDefault="00527E8E" w:rsidP="00527E8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Los sujetos obligados deberán aplicar, de manera estricta, las excepciones al derecho de acceso a la información y sólo podrán invocarlas cuando acrediten su procedencia.</w:t>
      </w:r>
    </w:p>
    <w:p w:rsidR="00527E8E" w:rsidRPr="00906D6B" w:rsidRDefault="00527E8E" w:rsidP="00527E8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527E8E" w:rsidRPr="00906D6B" w:rsidRDefault="00527E8E" w:rsidP="00527E8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Quinto. </w:t>
      </w:r>
      <w:r w:rsidRPr="00906D6B">
        <w:rPr>
          <w:rFonts w:ascii="Palatino Linotype" w:eastAsia="Times New Roman" w:hAnsi="Palatino Linotype" w:cs="Arial"/>
          <w:i/>
          <w:iCs/>
          <w:color w:val="222222"/>
          <w:sz w:val="24"/>
          <w:szCs w:val="24"/>
          <w:u w:val="single"/>
          <w:lang w:eastAsia="es-MX"/>
        </w:rPr>
        <w:t xml:space="preserve">La carga de la prueba para justificar toda negativa de acceso a la información, por actualizarse cualquiera de los supuestos de clasificación previstos </w:t>
      </w:r>
      <w:r w:rsidRPr="00906D6B">
        <w:rPr>
          <w:rFonts w:ascii="Palatino Linotype" w:eastAsia="Times New Roman" w:hAnsi="Palatino Linotype" w:cs="Arial"/>
          <w:i/>
          <w:iCs/>
          <w:color w:val="222222"/>
          <w:sz w:val="24"/>
          <w:szCs w:val="24"/>
          <w:u w:val="single"/>
          <w:lang w:eastAsia="es-MX"/>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06D6B">
        <w:rPr>
          <w:rFonts w:ascii="Palatino Linotype" w:eastAsia="Times New Roman" w:hAnsi="Palatino Linotype" w:cs="Arial"/>
          <w:i/>
          <w:iCs/>
          <w:color w:val="222222"/>
          <w:sz w:val="24"/>
          <w:szCs w:val="24"/>
          <w:lang w:eastAsia="es-MX"/>
        </w:rPr>
        <w:t>, observando lo dispuesto en la Ley General y las demás disposiciones aplicables en la materia.</w:t>
      </w:r>
    </w:p>
    <w:p w:rsidR="00527E8E" w:rsidRPr="00906D6B" w:rsidRDefault="00527E8E" w:rsidP="00527E8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Octavo. </w:t>
      </w:r>
      <w:r w:rsidRPr="00906D6B">
        <w:rPr>
          <w:rFonts w:ascii="Palatino Linotype" w:eastAsia="Times New Roman" w:hAnsi="Palatino Linotype" w:cs="Arial"/>
          <w:i/>
          <w:iCs/>
          <w:color w:val="222222"/>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06D6B">
        <w:rPr>
          <w:rFonts w:ascii="Palatino Linotype" w:eastAsia="Times New Roman" w:hAnsi="Palatino Linotype" w:cs="Arial"/>
          <w:i/>
          <w:iCs/>
          <w:color w:val="222222"/>
          <w:sz w:val="24"/>
          <w:szCs w:val="24"/>
          <w:lang w:eastAsia="es-MX"/>
        </w:rPr>
        <w:t>.</w:t>
      </w:r>
    </w:p>
    <w:p w:rsidR="00527E8E" w:rsidRPr="00906D6B" w:rsidRDefault="00527E8E" w:rsidP="00527E8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 </w:t>
      </w:r>
      <w:r w:rsidRPr="00906D6B">
        <w:rPr>
          <w:rFonts w:ascii="Palatino Linotype" w:eastAsia="Times New Roman" w:hAnsi="Palatino Linotype" w:cs="Arial"/>
          <w:i/>
          <w:iCs/>
          <w:color w:val="222222"/>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906D6B">
        <w:rPr>
          <w:rFonts w:ascii="Palatino Linotype" w:eastAsia="Times New Roman" w:hAnsi="Palatino Linotype" w:cs="Arial"/>
          <w:i/>
          <w:iCs/>
          <w:color w:val="222222"/>
          <w:sz w:val="24"/>
          <w:szCs w:val="24"/>
          <w:lang w:eastAsia="es-MX"/>
        </w:rPr>
        <w:t>.</w:t>
      </w:r>
    </w:p>
    <w:p w:rsidR="00527E8E" w:rsidRPr="00906D6B" w:rsidRDefault="00527E8E" w:rsidP="00527E8E">
      <w:pPr>
        <w:shd w:val="clear" w:color="auto" w:fill="FFFFFF"/>
        <w:spacing w:before="120" w:after="120" w:line="240" w:lineRule="auto"/>
        <w:ind w:left="567" w:right="567"/>
        <w:jc w:val="both"/>
        <w:rPr>
          <w:rFonts w:ascii="Palatino Linotype" w:eastAsia="Times New Roman" w:hAnsi="Palatino Linotype" w:cs="Arial"/>
          <w:i/>
          <w:iCs/>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527E8E" w:rsidRPr="00906D6B" w:rsidRDefault="00527E8E" w:rsidP="00527E8E">
      <w:pPr>
        <w:autoSpaceDE w:val="0"/>
        <w:autoSpaceDN w:val="0"/>
        <w:adjustRightInd w:val="0"/>
        <w:spacing w:before="240" w:after="240" w:line="360" w:lineRule="auto"/>
        <w:jc w:val="both"/>
        <w:rPr>
          <w:rFonts w:ascii="Palatino Linotype" w:hAnsi="Palatino Linotype"/>
          <w:color w:val="2E2E2E"/>
          <w:sz w:val="24"/>
          <w:szCs w:val="24"/>
        </w:rPr>
      </w:pPr>
      <w:r w:rsidRPr="00906D6B">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906D6B">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527E8E" w:rsidRPr="00906D6B" w:rsidRDefault="00527E8E" w:rsidP="00527E8E">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527E8E" w:rsidRPr="00906D6B" w:rsidRDefault="00527E8E" w:rsidP="00527E8E">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w:t>
      </w:r>
      <w:r w:rsidRPr="00906D6B">
        <w:rPr>
          <w:rFonts w:ascii="Palatino Linotype" w:hAnsi="Palatino Linotype" w:cs="Arial"/>
          <w:bCs/>
          <w:sz w:val="24"/>
          <w:szCs w:val="24"/>
        </w:rPr>
        <w:lastRenderedPageBreak/>
        <w:t xml:space="preserve">clasificación como reservada de la información, de tal manera que sea evidente y muy claro para el particular cuestionar y controvertir el mérito de la decisión permitiéndole una real y auténtica defensa. </w:t>
      </w:r>
    </w:p>
    <w:p w:rsidR="00527E8E" w:rsidRPr="00906D6B" w:rsidRDefault="00527E8E" w:rsidP="00527E8E">
      <w:pPr>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527E8E" w:rsidRPr="00906D6B" w:rsidRDefault="00527E8E" w:rsidP="00527E8E">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FUNDAMENTACIÓN Y MOTIVACIÓN. EL ASPECTO FORMAL DE LA GARANTÍA Y SU FINALIDAD SE TRADUCEN EN EXPLICAR, JUSTIFICAR, POSIBILITAR LA DEFENSA Y COMUNICAR LA DECISIÓN. </w:t>
      </w:r>
      <w:r w:rsidRPr="00906D6B">
        <w:rPr>
          <w:rFonts w:ascii="Palatino Linotype" w:hAnsi="Palatino Linotype" w:cs="Arial"/>
          <w:bCs/>
          <w:i/>
          <w:iCs/>
          <w:sz w:val="24"/>
          <w:szCs w:val="24"/>
        </w:rPr>
        <w:t>El contenido formal de la garantía de legalidad prevista en el artículo 16 constitucional relativa a la fundamentación y motivación tiene como propósito primordial y ratio que el justiciable </w:t>
      </w:r>
      <w:r w:rsidRPr="00906D6B">
        <w:rPr>
          <w:rFonts w:ascii="Palatino Linotype" w:hAnsi="Palatino Linotype" w:cs="Arial"/>
          <w:bCs/>
          <w:i/>
          <w:iCs/>
          <w:sz w:val="24"/>
          <w:szCs w:val="24"/>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06D6B">
        <w:rPr>
          <w:rFonts w:ascii="Palatino Linotype" w:hAnsi="Palatino Linotype" w:cs="Arial"/>
          <w:bCs/>
          <w:i/>
          <w:iCs/>
          <w:sz w:val="24"/>
          <w:szCs w:val="24"/>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06D6B">
        <w:rPr>
          <w:rFonts w:ascii="Palatino Linotype" w:hAnsi="Palatino Linotype" w:cs="Arial"/>
          <w:bCs/>
          <w:i/>
          <w:iCs/>
          <w:sz w:val="24"/>
          <w:szCs w:val="24"/>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06D6B">
        <w:rPr>
          <w:rFonts w:ascii="Palatino Linotype" w:hAnsi="Palatino Linotype" w:cs="Arial"/>
          <w:bCs/>
          <w:i/>
          <w:iCs/>
          <w:sz w:val="24"/>
          <w:szCs w:val="24"/>
        </w:rPr>
        <w:t> del que se deduzca la relación de pertenencia lógica de los hechos al derecho invocado, que es la subsunción.”</w:t>
      </w:r>
    </w:p>
    <w:p w:rsidR="00527E8E" w:rsidRPr="00906D6B" w:rsidRDefault="00527E8E" w:rsidP="00527E8E">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FUNDAMENTACION Y MOTIVACION. </w:t>
      </w:r>
      <w:r w:rsidRPr="00906D6B">
        <w:rPr>
          <w:rFonts w:ascii="Palatino Linotype" w:hAnsi="Palatino Linotype" w:cs="Arial"/>
          <w:bCs/>
          <w:i/>
          <w:iCs/>
          <w:sz w:val="24"/>
          <w:szCs w:val="24"/>
        </w:rPr>
        <w:t>La debida fundamentación y motivación legal, deben entenderse, por lo primero</w:t>
      </w:r>
      <w:r w:rsidRPr="00906D6B">
        <w:rPr>
          <w:rFonts w:ascii="Palatino Linotype" w:hAnsi="Palatino Linotype" w:cs="Arial"/>
          <w:b/>
          <w:bCs/>
          <w:i/>
          <w:iCs/>
          <w:sz w:val="24"/>
          <w:szCs w:val="24"/>
        </w:rPr>
        <w:t xml:space="preserve">, </w:t>
      </w:r>
      <w:r w:rsidRPr="00906D6B">
        <w:rPr>
          <w:rFonts w:ascii="Palatino Linotype" w:hAnsi="Palatino Linotype" w:cs="Arial"/>
          <w:bCs/>
          <w:i/>
          <w:iCs/>
          <w:sz w:val="24"/>
          <w:szCs w:val="24"/>
          <w:u w:val="single"/>
        </w:rPr>
        <w:t xml:space="preserve">la cita del precepto legal aplicable al caso, y por lo segundo, las razones, motivos o circunstancias especiales </w:t>
      </w:r>
      <w:r w:rsidRPr="00906D6B">
        <w:rPr>
          <w:rFonts w:ascii="Palatino Linotype" w:hAnsi="Palatino Linotype" w:cs="Arial"/>
          <w:bCs/>
          <w:i/>
          <w:iCs/>
          <w:sz w:val="24"/>
          <w:szCs w:val="24"/>
          <w:u w:val="single"/>
        </w:rPr>
        <w:lastRenderedPageBreak/>
        <w:t>que llevaron a la autoridad a concluir que el caso particular encuadra en el supuesto previsto por la norma</w:t>
      </w:r>
      <w:r w:rsidRPr="00906D6B">
        <w:rPr>
          <w:rFonts w:ascii="Palatino Linotype" w:hAnsi="Palatino Linotype" w:cs="Arial"/>
          <w:bCs/>
          <w:i/>
          <w:iCs/>
          <w:sz w:val="24"/>
          <w:szCs w:val="24"/>
        </w:rPr>
        <w:t> legal invocada como fundamento.”</w:t>
      </w:r>
    </w:p>
    <w:p w:rsidR="00527E8E" w:rsidRPr="00E6605A" w:rsidRDefault="00527E8E" w:rsidP="00527E8E">
      <w:pPr>
        <w:spacing w:before="240" w:after="240" w:line="360" w:lineRule="auto"/>
        <w:jc w:val="both"/>
        <w:rPr>
          <w:rFonts w:ascii="Palatino Linotype" w:hAnsi="Palatino Linotype" w:cs="Arial"/>
          <w:bCs/>
        </w:rPr>
      </w:pPr>
      <w:r w:rsidRPr="00906D6B">
        <w:rPr>
          <w:rFonts w:ascii="Palatino Linotype" w:eastAsia="Calibri" w:hAnsi="Palatino Linotype" w:cs="Arial"/>
          <w:sz w:val="24"/>
          <w:szCs w:val="24"/>
        </w:rPr>
        <w:t xml:space="preserve">Entonces, el </w:t>
      </w:r>
      <w:r w:rsidRPr="00EE3112">
        <w:rPr>
          <w:rFonts w:ascii="Palatino Linotype" w:eastAsia="Calibri" w:hAnsi="Palatino Linotype" w:cs="Arial"/>
          <w:b/>
          <w:sz w:val="24"/>
          <w:szCs w:val="24"/>
        </w:rPr>
        <w:t>Sujeto Obligado</w:t>
      </w:r>
      <w:r w:rsidRPr="00906D6B">
        <w:rPr>
          <w:rFonts w:ascii="Palatino Linotype" w:eastAsia="Calibri" w:hAnsi="Palatino Linotype" w:cs="Arial"/>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527E8E" w:rsidRDefault="00527E8E" w:rsidP="00E07455">
      <w:pPr>
        <w:tabs>
          <w:tab w:val="left" w:pos="709"/>
        </w:tabs>
        <w:spacing w:before="240" w:line="360" w:lineRule="auto"/>
        <w:ind w:right="51"/>
        <w:jc w:val="both"/>
        <w:rPr>
          <w:rFonts w:ascii="Palatino Linotype" w:hAnsi="Palatino Linotype"/>
          <w:sz w:val="24"/>
          <w:szCs w:val="24"/>
        </w:rPr>
      </w:pPr>
    </w:p>
    <w:p w:rsidR="00E07455" w:rsidRDefault="00E07455" w:rsidP="00E0745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primera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Revoca </w:t>
      </w:r>
      <w:r>
        <w:rPr>
          <w:rFonts w:ascii="Palatino Linotype" w:hAnsi="Palatino Linotype" w:cs="Arial"/>
          <w:sz w:val="24"/>
        </w:rPr>
        <w:t xml:space="preserve">la respuesta del sujeto obligado a la solicitud de información con número de folio </w:t>
      </w:r>
      <w:r w:rsidRPr="00D66F3B">
        <w:rPr>
          <w:rFonts w:ascii="Palatino Linotype" w:hAnsi="Palatino Linotype" w:cs="Arial"/>
          <w:b/>
          <w:sz w:val="24"/>
        </w:rPr>
        <w:t>00012/DIFCUAUTIZ/IP/2018</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E07455" w:rsidRDefault="00E07455" w:rsidP="00E07455">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07455" w:rsidRDefault="00E07455" w:rsidP="00E07455">
      <w:pPr>
        <w:tabs>
          <w:tab w:val="left" w:pos="8931"/>
        </w:tabs>
        <w:spacing w:before="240" w:line="360" w:lineRule="auto"/>
        <w:ind w:right="51"/>
        <w:jc w:val="both"/>
        <w:rPr>
          <w:rFonts w:ascii="Palatino Linotype" w:hAnsi="Palatino Linotype"/>
          <w:sz w:val="24"/>
          <w:szCs w:val="24"/>
        </w:rPr>
      </w:pPr>
    </w:p>
    <w:p w:rsidR="00D93013" w:rsidRDefault="00D93013" w:rsidP="00E07455">
      <w:pPr>
        <w:tabs>
          <w:tab w:val="left" w:pos="8931"/>
        </w:tabs>
        <w:spacing w:before="240" w:line="360" w:lineRule="auto"/>
        <w:ind w:right="51"/>
        <w:jc w:val="both"/>
        <w:rPr>
          <w:rFonts w:ascii="Palatino Linotype" w:hAnsi="Palatino Linotype"/>
          <w:sz w:val="24"/>
          <w:szCs w:val="24"/>
        </w:rPr>
      </w:pPr>
    </w:p>
    <w:p w:rsidR="00D93013" w:rsidRDefault="00D93013" w:rsidP="00E07455">
      <w:pPr>
        <w:tabs>
          <w:tab w:val="left" w:pos="8931"/>
        </w:tabs>
        <w:spacing w:before="240" w:line="360" w:lineRule="auto"/>
        <w:ind w:right="51"/>
        <w:jc w:val="both"/>
        <w:rPr>
          <w:rFonts w:ascii="Palatino Linotype" w:hAnsi="Palatino Linotype"/>
          <w:sz w:val="24"/>
          <w:szCs w:val="24"/>
        </w:rPr>
      </w:pPr>
    </w:p>
    <w:p w:rsidR="00D93013" w:rsidRDefault="00D93013" w:rsidP="00E07455">
      <w:pPr>
        <w:tabs>
          <w:tab w:val="left" w:pos="8931"/>
        </w:tabs>
        <w:spacing w:before="240" w:line="360" w:lineRule="auto"/>
        <w:ind w:right="51"/>
        <w:jc w:val="both"/>
        <w:rPr>
          <w:rFonts w:ascii="Palatino Linotype" w:hAnsi="Palatino Linotype"/>
          <w:sz w:val="24"/>
          <w:szCs w:val="24"/>
        </w:rPr>
      </w:pPr>
    </w:p>
    <w:p w:rsidR="00E07455" w:rsidRDefault="00E07455" w:rsidP="00E0745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D93013" w:rsidRDefault="00D93013" w:rsidP="00E07455">
      <w:pPr>
        <w:spacing w:before="240" w:line="360" w:lineRule="auto"/>
        <w:jc w:val="center"/>
        <w:rPr>
          <w:rFonts w:ascii="Palatino Linotype" w:eastAsia="Times New Roman" w:hAnsi="Palatino Linotype"/>
          <w:b/>
          <w:bCs/>
          <w:spacing w:val="60"/>
          <w:sz w:val="28"/>
          <w:lang w:val="es-ES_tradnl"/>
        </w:rPr>
      </w:pPr>
    </w:p>
    <w:p w:rsidR="00E07455" w:rsidRDefault="00E07455" w:rsidP="00E07455">
      <w:pPr>
        <w:spacing w:before="240" w:line="360" w:lineRule="auto"/>
        <w:jc w:val="both"/>
        <w:rPr>
          <w:rFonts w:ascii="Palatino Linotype" w:hAnsi="Palatino Linotype" w:cs="Arial"/>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Revoca </w:t>
      </w:r>
      <w:r>
        <w:rPr>
          <w:rFonts w:ascii="Palatino Linotype" w:hAnsi="Palatino Linotype" w:cs="Arial"/>
          <w:sz w:val="24"/>
          <w:lang w:val="es-ES_tradnl"/>
        </w:rPr>
        <w:t>la respuesta del sujeto obligado por resultar</w:t>
      </w:r>
      <w:r w:rsidRPr="001D420F">
        <w:rPr>
          <w:rFonts w:ascii="Palatino Linotype" w:hAnsi="Palatino Linotype" w:cs="Arial"/>
          <w:sz w:val="24"/>
          <w:lang w:val="es-ES_tradnl"/>
        </w:rPr>
        <w:t xml:space="preserve"> fundadas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E07455" w:rsidRPr="009466BD" w:rsidRDefault="00E07455" w:rsidP="00E07455">
      <w:pPr>
        <w:spacing w:before="240" w:line="360" w:lineRule="auto"/>
        <w:ind w:right="567"/>
        <w:jc w:val="both"/>
        <w:rPr>
          <w:rFonts w:ascii="Palatino Linotype" w:hAnsi="Palatino Linotype"/>
          <w:i/>
          <w:lang w:val="es-ES_tradnl"/>
        </w:rPr>
      </w:pPr>
    </w:p>
    <w:p w:rsidR="00E07455" w:rsidRDefault="00E07455" w:rsidP="00E07455">
      <w:pPr>
        <w:spacing w:before="240" w:line="360" w:lineRule="auto"/>
        <w:jc w:val="both"/>
        <w:rPr>
          <w:rFonts w:ascii="Palatino Linotype" w:hAnsi="Palatino Linotype" w:cs="Arial"/>
          <w:sz w:val="24"/>
          <w:szCs w:val="24"/>
        </w:rPr>
      </w:pPr>
      <w:r w:rsidRPr="00120192">
        <w:rPr>
          <w:rFonts w:ascii="Palatino Linotype" w:hAnsi="Palatino Linotype"/>
          <w:b/>
          <w:sz w:val="28"/>
        </w:rPr>
        <w:t>SEGUNDO.</w:t>
      </w:r>
      <w:r w:rsidRPr="00120192">
        <w:rPr>
          <w:rFonts w:ascii="Palatino Linotype" w:hAnsi="Palatino Linotype" w:cs="Arial"/>
        </w:rPr>
        <w:t xml:space="preserve"> </w:t>
      </w:r>
      <w:r>
        <w:rPr>
          <w:rFonts w:ascii="Palatino Linotype" w:hAnsi="Palatino Linotype" w:cs="Arial"/>
          <w:sz w:val="24"/>
          <w:szCs w:val="24"/>
          <w:lang w:val="es-ES_tradnl"/>
        </w:rPr>
        <w:t>Se</w:t>
      </w:r>
      <w:r>
        <w:rPr>
          <w:rFonts w:ascii="Palatino Linotype" w:hAnsi="Palatino Linotype" w:cs="Arial"/>
          <w:b/>
          <w:sz w:val="24"/>
          <w:szCs w:val="24"/>
          <w:lang w:val="es-ES_tradnl"/>
        </w:rPr>
        <w:t xml:space="preserve"> Ordena </w:t>
      </w:r>
      <w:r w:rsidRPr="00D36A49">
        <w:rPr>
          <w:rFonts w:ascii="Palatino Linotype" w:hAnsi="Palatino Linotype" w:cs="Arial"/>
          <w:sz w:val="24"/>
          <w:szCs w:val="24"/>
          <w:lang w:val="es-ES_tradnl"/>
        </w:rPr>
        <w:t>al sujeto obligado</w:t>
      </w:r>
      <w:r>
        <w:rPr>
          <w:rFonts w:ascii="Palatino Linotype" w:hAnsi="Palatino Linotype" w:cs="Arial"/>
          <w:sz w:val="24"/>
          <w:szCs w:val="24"/>
          <w:lang w:val="es-ES_tradnl"/>
        </w:rPr>
        <w:t xml:space="preserve"> atienda la solicitud de información</w:t>
      </w:r>
      <w:r>
        <w:rPr>
          <w:rFonts w:ascii="Palatino Linotype" w:eastAsia="Arial Unicode MS" w:hAnsi="Palatino Linotype" w:cs="Arial"/>
          <w:sz w:val="24"/>
          <w:szCs w:val="24"/>
        </w:rPr>
        <w:t xml:space="preserve"> </w:t>
      </w:r>
      <w:r w:rsidRPr="00D66F3B">
        <w:rPr>
          <w:rFonts w:ascii="Palatino Linotype" w:hAnsi="Palatino Linotype" w:cs="Arial"/>
          <w:b/>
          <w:sz w:val="24"/>
        </w:rPr>
        <w:t>00012/DIFCUAUTIZ/IP/2018</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 xml:space="preserve">Considerando </w:t>
      </w:r>
      <w:r>
        <w:rPr>
          <w:rFonts w:ascii="Palatino Linotype" w:hAnsi="Palatino Linotype" w:cs="Arial"/>
          <w:b/>
          <w:sz w:val="24"/>
          <w:szCs w:val="24"/>
        </w:rPr>
        <w:t>Cuarto</w:t>
      </w:r>
      <w:r w:rsidRPr="00921CA9">
        <w:rPr>
          <w:rFonts w:ascii="Palatino Linotype" w:hAnsi="Palatino Linotype" w:cs="Arial"/>
          <w:sz w:val="24"/>
          <w:szCs w:val="24"/>
        </w:rPr>
        <w:t xml:space="preserve"> </w:t>
      </w:r>
      <w:r w:rsidR="006C72FB">
        <w:rPr>
          <w:rFonts w:ascii="Palatino Linotype" w:hAnsi="Palatino Linotype" w:cs="Arial"/>
          <w:sz w:val="24"/>
          <w:szCs w:val="24"/>
        </w:rPr>
        <w:t xml:space="preserve">y haga entrega Vía Saimex en versión </w:t>
      </w:r>
      <w:r w:rsidR="00527E8E">
        <w:rPr>
          <w:rFonts w:ascii="Palatino Linotype" w:hAnsi="Palatino Linotype" w:cs="Arial"/>
          <w:sz w:val="24"/>
          <w:szCs w:val="24"/>
        </w:rPr>
        <w:t>pública</w:t>
      </w:r>
      <w:r w:rsidR="006C72FB">
        <w:rPr>
          <w:rFonts w:ascii="Palatino Linotype" w:hAnsi="Palatino Linotype" w:cs="Arial"/>
          <w:sz w:val="24"/>
          <w:szCs w:val="24"/>
        </w:rPr>
        <w:t xml:space="preserve">, </w:t>
      </w:r>
      <w:r>
        <w:rPr>
          <w:rFonts w:ascii="Palatino Linotype" w:hAnsi="Palatino Linotype" w:cs="Arial"/>
          <w:sz w:val="24"/>
          <w:szCs w:val="24"/>
        </w:rPr>
        <w:t xml:space="preserve">del documento o documentos en donde conste lo siguiente: </w:t>
      </w:r>
    </w:p>
    <w:p w:rsidR="00D93013" w:rsidRDefault="00D93013" w:rsidP="00E07455">
      <w:pPr>
        <w:spacing w:before="240" w:line="360" w:lineRule="auto"/>
        <w:jc w:val="both"/>
        <w:rPr>
          <w:rFonts w:ascii="Palatino Linotype" w:hAnsi="Palatino Linotype" w:cs="Arial"/>
          <w:sz w:val="24"/>
          <w:szCs w:val="24"/>
        </w:rPr>
      </w:pPr>
    </w:p>
    <w:p w:rsidR="00E07455" w:rsidRDefault="00477276" w:rsidP="00E07455">
      <w:pPr>
        <w:pStyle w:val="Prrafodelista"/>
        <w:numPr>
          <w:ilvl w:val="0"/>
          <w:numId w:val="10"/>
        </w:numPr>
        <w:spacing w:before="240" w:line="360" w:lineRule="auto"/>
        <w:ind w:right="333"/>
        <w:jc w:val="both"/>
        <w:rPr>
          <w:rFonts w:ascii="Palatino Linotype" w:hAnsi="Palatino Linotype" w:cs="Arial"/>
          <w:i/>
        </w:rPr>
      </w:pPr>
      <w:r>
        <w:rPr>
          <w:rFonts w:ascii="Palatino Linotype" w:hAnsi="Palatino Linotype" w:cs="Arial"/>
          <w:i/>
        </w:rPr>
        <w:t xml:space="preserve">El ultimo inventario de bienes muebles generado por el </w:t>
      </w:r>
      <w:r w:rsidR="00CA7D8C" w:rsidRPr="00A22178">
        <w:rPr>
          <w:rFonts w:ascii="Palatino Linotype" w:hAnsi="Palatino Linotype" w:cs="Arial"/>
          <w:i/>
        </w:rPr>
        <w:t xml:space="preserve"> sujeto obligado actualizado a la fecha de presentación de la solicitud de información.</w:t>
      </w:r>
    </w:p>
    <w:p w:rsidR="00D93013" w:rsidRDefault="00D93013" w:rsidP="00D93013">
      <w:pPr>
        <w:pStyle w:val="Prrafodelista"/>
        <w:spacing w:before="240" w:line="360" w:lineRule="auto"/>
        <w:ind w:left="720" w:right="333"/>
        <w:jc w:val="both"/>
        <w:rPr>
          <w:rFonts w:ascii="Palatino Linotype" w:hAnsi="Palatino Linotype" w:cs="Arial"/>
          <w:i/>
        </w:rPr>
      </w:pPr>
    </w:p>
    <w:p w:rsidR="006C72FB" w:rsidRDefault="00527E8E" w:rsidP="006C72FB">
      <w:pPr>
        <w:pStyle w:val="Prrafodelista"/>
        <w:spacing w:before="240" w:line="360" w:lineRule="auto"/>
        <w:ind w:left="720" w:right="333"/>
        <w:jc w:val="both"/>
        <w:rPr>
          <w:rFonts w:ascii="Palatino Linotype" w:hAnsi="Palatino Linotype" w:cs="Arial"/>
          <w:i/>
        </w:rPr>
      </w:pPr>
      <w:r w:rsidRPr="00527E8E">
        <w:rPr>
          <w:rFonts w:ascii="Palatino Linotype" w:hAnsi="Palatino Linotype" w:cs="Arial"/>
          <w:i/>
        </w:rPr>
        <w:t>Para el caso</w:t>
      </w:r>
      <w:r>
        <w:rPr>
          <w:rFonts w:ascii="Palatino Linotype" w:hAnsi="Palatino Linotype" w:cs="Arial"/>
          <w:i/>
        </w:rPr>
        <w:t xml:space="preserve"> de lo solicitado</w:t>
      </w:r>
      <w:r w:rsidRPr="00527E8E">
        <w:rPr>
          <w:rFonts w:ascii="Palatino Linotype" w:hAnsi="Palatino Linotype" w:cs="Arial"/>
          <w:i/>
        </w:rPr>
        <w:t xml:space="preserve">, se deberá  emitir y adjuntar el acuerdo de clasificación en términos de los artículos 49 fracción VIII y 132 fracción II de la Ley de Transparencia y Acceso a la Información Pública del Estado de México y Municipios, en el que funde y motive las razones sobre los datos que se supriman o </w:t>
      </w:r>
      <w:r w:rsidRPr="00527E8E">
        <w:rPr>
          <w:rFonts w:ascii="Palatino Linotype" w:hAnsi="Palatino Linotype" w:cs="Arial"/>
          <w:i/>
        </w:rPr>
        <w:lastRenderedPageBreak/>
        <w:t>eliminen dentro del soporte documental respectivo objeto de las versiones públicas que se formulen y se ponga a disposición de la Recurrente.</w:t>
      </w:r>
    </w:p>
    <w:p w:rsidR="00D93013" w:rsidRPr="00A22178" w:rsidRDefault="00D93013" w:rsidP="006C72FB">
      <w:pPr>
        <w:pStyle w:val="Prrafodelista"/>
        <w:spacing w:before="240" w:line="360" w:lineRule="auto"/>
        <w:ind w:left="720" w:right="333"/>
        <w:jc w:val="both"/>
        <w:rPr>
          <w:rFonts w:ascii="Palatino Linotype" w:hAnsi="Palatino Linotype" w:cs="Arial"/>
          <w:i/>
        </w:rPr>
      </w:pPr>
    </w:p>
    <w:p w:rsidR="00E07455" w:rsidRPr="00A22178" w:rsidRDefault="00E07455" w:rsidP="00A22178">
      <w:pPr>
        <w:spacing w:before="240" w:line="360" w:lineRule="auto"/>
        <w:ind w:left="708" w:right="333"/>
        <w:jc w:val="both"/>
        <w:rPr>
          <w:rFonts w:ascii="Palatino Linotype" w:hAnsi="Palatino Linotype" w:cs="Arial"/>
          <w:i/>
          <w:sz w:val="24"/>
          <w:szCs w:val="24"/>
        </w:rPr>
      </w:pPr>
      <w:r w:rsidRPr="00A22178">
        <w:rPr>
          <w:rFonts w:ascii="Palatino Linotype" w:hAnsi="Palatino Linotype" w:cs="Arial"/>
          <w:i/>
          <w:sz w:val="24"/>
          <w:szCs w:val="24"/>
        </w:rPr>
        <w:t>Para el caso de no contar con la información solicitada sujeto obligado deberá remitir su Acuerdo en el cual el Comité de Transparencia declare la inexistencia de la información de manera fundada y motivada.</w:t>
      </w:r>
    </w:p>
    <w:p w:rsidR="00E07455" w:rsidRPr="008323ED" w:rsidRDefault="00E07455" w:rsidP="00E07455">
      <w:pPr>
        <w:pStyle w:val="Prrafodelista"/>
        <w:spacing w:before="240" w:line="360" w:lineRule="auto"/>
        <w:ind w:left="720" w:right="333"/>
        <w:jc w:val="both"/>
        <w:rPr>
          <w:rFonts w:ascii="Palatino Linotype" w:hAnsi="Palatino Linotype" w:cs="Arial"/>
        </w:rPr>
      </w:pPr>
    </w:p>
    <w:p w:rsidR="00E07455" w:rsidRDefault="00E07455" w:rsidP="00E07455">
      <w:pPr>
        <w:spacing w:line="360" w:lineRule="auto"/>
        <w:ind w:right="333"/>
        <w:jc w:val="both"/>
        <w:rPr>
          <w:rFonts w:ascii="Palatino Linotype" w:hAnsi="Palatino Linotype" w:cs="Arial"/>
          <w:sz w:val="28"/>
          <w:szCs w:val="28"/>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E07455" w:rsidRDefault="00E07455" w:rsidP="00E07455">
      <w:pPr>
        <w:spacing w:line="360" w:lineRule="auto"/>
        <w:ind w:right="333"/>
        <w:jc w:val="both"/>
        <w:rPr>
          <w:rFonts w:ascii="Palatino Linotype" w:hAnsi="Palatino Linotype" w:cs="Arial"/>
          <w:sz w:val="28"/>
          <w:szCs w:val="28"/>
        </w:rPr>
      </w:pPr>
    </w:p>
    <w:p w:rsidR="00A22178" w:rsidRDefault="00A22178" w:rsidP="00A22178">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la recurrente la presente resolución e informe justificado.</w:t>
      </w:r>
    </w:p>
    <w:p w:rsidR="00A22178" w:rsidRDefault="00A22178" w:rsidP="00A22178">
      <w:pPr>
        <w:autoSpaceDE w:val="0"/>
        <w:autoSpaceDN w:val="0"/>
        <w:adjustRightInd w:val="0"/>
        <w:spacing w:before="240" w:line="360" w:lineRule="auto"/>
        <w:jc w:val="both"/>
        <w:rPr>
          <w:rFonts w:ascii="Palatino Linotype" w:hAnsi="Palatino Linotype" w:cs="Arial"/>
          <w:b/>
          <w:sz w:val="24"/>
          <w:szCs w:val="24"/>
        </w:rPr>
      </w:pPr>
    </w:p>
    <w:p w:rsidR="00A22178" w:rsidRDefault="00A22178" w:rsidP="00A2217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QUINTO. Hágase del conocimiento </w:t>
      </w:r>
      <w:r>
        <w:rPr>
          <w:rFonts w:ascii="Palatino Linotype" w:hAnsi="Palatino Linotype" w:cs="Arial"/>
          <w:sz w:val="24"/>
          <w:szCs w:val="24"/>
        </w:rPr>
        <w:t>a la recurrente que de conformidad con lo establecido en el artículo 196 de la Ley de Transparencia y Acceso a la Información Pública del Estado de México y Municipios podrá promover el Juicio de Amparo en los términos de las leyes aplicables.</w:t>
      </w:r>
    </w:p>
    <w:p w:rsidR="00D67629" w:rsidRDefault="00D67629" w:rsidP="00D67629">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lastRenderedPageBreak/>
        <w:t>ASÍ LO RESUELVE, POR UNANIMIDAD DE VOTOS 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sidR="00E07455">
        <w:rPr>
          <w:rFonts w:ascii="Palatino Linotype" w:hAnsi="Palatino Linotype" w:cs="Arial"/>
          <w:sz w:val="24"/>
          <w:szCs w:val="24"/>
        </w:rPr>
        <w:t>,</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sidR="00E07455">
        <w:rPr>
          <w:rFonts w:ascii="Palatino Linotype" w:hAnsi="Palatino Linotype" w:cs="Arial"/>
          <w:sz w:val="24"/>
          <w:szCs w:val="24"/>
        </w:rPr>
        <w:t xml:space="preserve"> Y </w:t>
      </w:r>
      <w:r w:rsidR="00E07455"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sidR="00D93013">
        <w:rPr>
          <w:rFonts w:ascii="Palatino Linotype" w:hAnsi="Palatino Linotype" w:cs="Arial"/>
          <w:sz w:val="24"/>
          <w:szCs w:val="24"/>
        </w:rPr>
        <w:t>CUADRAGÉSIMA SESIÓN ORDINARIA CELEBRADA EL TREINTA Y UNO DE OCTUBRE</w:t>
      </w:r>
      <w:r w:rsidR="00D93013">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OCHO</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E07455">
        <w:rPr>
          <w:rFonts w:ascii="Palatino Linotype" w:hAnsi="Palatino Linotype" w:cs="Arial"/>
          <w:sz w:val="24"/>
          <w:szCs w:val="24"/>
        </w:rPr>
        <w:t>-----------------------------------------</w:t>
      </w:r>
      <w:r w:rsidR="00D93013">
        <w:rPr>
          <w:rFonts w:ascii="Palatino Linotype" w:hAnsi="Palatino Linotype" w:cs="Arial"/>
          <w:sz w:val="24"/>
          <w:szCs w:val="24"/>
        </w:rPr>
        <w:t>---------------------------------------------------------------------------------------------------------------------------------------------------------------------------------------------------------------------------------------------------------------------------------------------------------------------------------------------------------------------------------------------------------------------------------------------------------------------------------------------------------------------------------------------------------------------------------------------------------------------------------------------------------------------------------------------------------------------------------------------------------------------------------------------------------------------------------------------------------------------------------------------------------------------------------------------------------------------------------------------------------------------------------------------------------------------------------------------------------------------------------------------------------------------------------------------------------------------------------------------------------------------------------------------------------------------------------------------------------------------------------------------------------------------------------------------</w:t>
      </w:r>
    </w:p>
    <w:p w:rsidR="00D93013" w:rsidRDefault="00D93013" w:rsidP="00D67629">
      <w:pPr>
        <w:spacing w:after="0" w:line="360" w:lineRule="auto"/>
        <w:jc w:val="both"/>
        <w:rPr>
          <w:rFonts w:ascii="Palatino Linotype" w:hAnsi="Palatino Linotype" w:cs="Arial"/>
          <w:sz w:val="24"/>
          <w:szCs w:val="24"/>
        </w:rPr>
      </w:pPr>
    </w:p>
    <w:p w:rsidR="00A22178" w:rsidRDefault="00A22178" w:rsidP="00D67629">
      <w:pPr>
        <w:spacing w:before="240"/>
        <w:jc w:val="both"/>
        <w:rPr>
          <w:rFonts w:ascii="Palatino Linotype" w:hAnsi="Palatino Linotype"/>
        </w:rPr>
      </w:pPr>
    </w:p>
    <w:p w:rsidR="00D93013" w:rsidRDefault="00D93013" w:rsidP="00D67629">
      <w:pPr>
        <w:spacing w:before="240"/>
        <w:jc w:val="both"/>
        <w:rPr>
          <w:rFonts w:ascii="Palatino Linotype" w:hAnsi="Palatino Linotype"/>
        </w:rPr>
      </w:pPr>
    </w:p>
    <w:p w:rsidR="00D67629" w:rsidRDefault="00D93013" w:rsidP="00D67629">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4E2D0CF4" wp14:editId="3156D4DE">
                <wp:simplePos x="0" y="0"/>
                <wp:positionH relativeFrom="page">
                  <wp:posOffset>2637155</wp:posOffset>
                </wp:positionH>
                <wp:positionV relativeFrom="paragraph">
                  <wp:posOffset>63689</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67629" w:rsidRDefault="00D67629" w:rsidP="00D93013">
                            <w:pPr>
                              <w:tabs>
                                <w:tab w:val="left" w:pos="1701"/>
                              </w:tabs>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E2D0CF4" id="_x0000_t202" coordsize="21600,21600" o:spt="202" path="m,l,21600r21600,l21600,xe">
                <v:stroke joinstyle="miter"/>
                <v:path gradientshapeok="t" o:connecttype="rect"/>
              </v:shapetype>
              <v:shape id="Cuadro de texto 2" o:spid="_x0000_s1026" type="#_x0000_t202" style="position:absolute;left:0;text-align:left;margin-left:207.65pt;margin-top:5pt;width:185.9pt;height:1in;z-index:25166336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" stroked="f">
                <v:textbox>
                  <w:txbxContent>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67629" w:rsidRDefault="00D67629" w:rsidP="00D93013">
                      <w:pPr>
                        <w:tabs>
                          <w:tab w:val="left" w:pos="1701"/>
                        </w:tabs>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pPr>
                        <w:spacing w:line="240" w:lineRule="auto"/>
                        <w:jc w:val="center"/>
                        <w:rPr>
                          <w:rFonts w:ascii="Palatino Linotype" w:hAnsi="Palatino Linotype"/>
                          <w:sz w:val="24"/>
                          <w:szCs w:val="24"/>
                        </w:rPr>
                      </w:pPr>
                    </w:p>
                  </w:txbxContent>
                </v:textbox>
                <w10:wrap type="square" anchorx="page"/>
              </v:shape>
            </w:pict>
          </mc:Fallback>
        </mc:AlternateContent>
      </w:r>
    </w:p>
    <w:p w:rsidR="00D67629" w:rsidRPr="00D54B7D" w:rsidRDefault="00D67629" w:rsidP="00D67629">
      <w:pPr>
        <w:spacing w:before="240"/>
        <w:jc w:val="both"/>
        <w:rPr>
          <w:rFonts w:ascii="Palatino Linotype" w:hAnsi="Palatino Linotype"/>
        </w:rPr>
      </w:pPr>
    </w:p>
    <w:p w:rsidR="00D67629" w:rsidRPr="00D54B7D" w:rsidRDefault="00D67629" w:rsidP="00A22178">
      <w:pPr>
        <w:spacing w:before="240"/>
        <w:rPr>
          <w:rFonts w:ascii="Palatino Linotype" w:hAnsi="Palatino Linotype"/>
        </w:rPr>
      </w:pP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B311586" wp14:editId="55139D74">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EF2FC0" w:rsidRDefault="00D67629" w:rsidP="00D6762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67629"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Pr="00797B31" w:rsidRDefault="00D67629" w:rsidP="00D6762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1586"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D67629" w:rsidRPr="00EF2FC0" w:rsidRDefault="00D67629" w:rsidP="00D6762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67629"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Pr="00797B31" w:rsidRDefault="00D67629" w:rsidP="00D67629">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C8C5B02" wp14:editId="5F8C3CD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EF2FC0" w:rsidRDefault="00D67629" w:rsidP="00D67629">
                            <w:pPr>
                              <w:jc w:val="center"/>
                              <w:rPr>
                                <w:rFonts w:ascii="Palatino Linotype" w:hAnsi="Palatino Linotype"/>
                                <w:b/>
                                <w:sz w:val="24"/>
                                <w:szCs w:val="24"/>
                              </w:rPr>
                            </w:pPr>
                            <w:r w:rsidRPr="00EF2FC0">
                              <w:rPr>
                                <w:rFonts w:ascii="Palatino Linotype" w:hAnsi="Palatino Linotype"/>
                                <w:b/>
                                <w:sz w:val="24"/>
                                <w:szCs w:val="24"/>
                              </w:rPr>
                              <w:t>Eva Abaid Yapur</w:t>
                            </w:r>
                          </w:p>
                          <w:p w:rsidR="00D67629" w:rsidRPr="00EF2FC0" w:rsidRDefault="00D67629" w:rsidP="00D67629">
                            <w:pPr>
                              <w:jc w:val="center"/>
                              <w:rPr>
                                <w:rFonts w:ascii="Palatino Linotype" w:hAnsi="Palatino Linotype"/>
                                <w:sz w:val="24"/>
                                <w:szCs w:val="24"/>
                              </w:rPr>
                            </w:pPr>
                            <w:r w:rsidRPr="00EF2FC0">
                              <w:rPr>
                                <w:rFonts w:ascii="Palatino Linotype" w:hAnsi="Palatino Linotype"/>
                                <w:sz w:val="24"/>
                                <w:szCs w:val="24"/>
                              </w:rPr>
                              <w:t>Comisionada</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C5B02"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D67629" w:rsidRPr="00EF2FC0" w:rsidRDefault="00D67629" w:rsidP="00D67629">
                      <w:pPr>
                        <w:jc w:val="center"/>
                        <w:rPr>
                          <w:rFonts w:ascii="Palatino Linotype" w:hAnsi="Palatino Linotype"/>
                          <w:b/>
                          <w:sz w:val="24"/>
                          <w:szCs w:val="24"/>
                        </w:rPr>
                      </w:pPr>
                      <w:r w:rsidRPr="00EF2FC0">
                        <w:rPr>
                          <w:rFonts w:ascii="Palatino Linotype" w:hAnsi="Palatino Linotype"/>
                          <w:b/>
                          <w:sz w:val="24"/>
                          <w:szCs w:val="24"/>
                        </w:rPr>
                        <w:t>Eva Abaid Yapur</w:t>
                      </w:r>
                    </w:p>
                    <w:p w:rsidR="00D67629" w:rsidRPr="00EF2FC0" w:rsidRDefault="00D67629" w:rsidP="00D67629">
                      <w:pPr>
                        <w:jc w:val="center"/>
                        <w:rPr>
                          <w:rFonts w:ascii="Palatino Linotype" w:hAnsi="Palatino Linotype"/>
                          <w:sz w:val="24"/>
                          <w:szCs w:val="24"/>
                        </w:rPr>
                      </w:pPr>
                      <w:r w:rsidRPr="00EF2FC0">
                        <w:rPr>
                          <w:rFonts w:ascii="Palatino Linotype" w:hAnsi="Palatino Linotype"/>
                          <w:sz w:val="24"/>
                          <w:szCs w:val="24"/>
                        </w:rPr>
                        <w:t>Comisionada</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pPr>
                        <w:jc w:val="center"/>
                      </w:pPr>
                    </w:p>
                  </w:txbxContent>
                </v:textbox>
                <w10:wrap anchorx="margin"/>
              </v:shape>
            </w:pict>
          </mc:Fallback>
        </mc:AlternateContent>
      </w:r>
    </w:p>
    <w:p w:rsidR="00D67629" w:rsidRPr="00D54B7D" w:rsidRDefault="00D67629" w:rsidP="00D67629">
      <w:pPr>
        <w:spacing w:before="240"/>
        <w:rPr>
          <w:rFonts w:ascii="Palatino Linotype" w:hAnsi="Palatino Linotype"/>
          <w:b/>
        </w:rPr>
      </w:pPr>
    </w:p>
    <w:p w:rsidR="00D67629" w:rsidRPr="00D54B7D"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p>
    <w:p w:rsidR="00D67629" w:rsidRPr="00B93570" w:rsidRDefault="00D67629" w:rsidP="00D67629">
      <w:pPr>
        <w:spacing w:before="240"/>
        <w:rPr>
          <w:rFonts w:ascii="Palatino Linotype" w:hAnsi="Palatino Linotype"/>
          <w:b/>
          <w:sz w:val="18"/>
          <w:szCs w:val="18"/>
        </w:rPr>
      </w:pPr>
    </w:p>
    <w:p w:rsidR="00D67629" w:rsidRPr="00B93570" w:rsidRDefault="00A22178" w:rsidP="00D67629">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206A0CE" wp14:editId="7353C81D">
                <wp:simplePos x="0" y="0"/>
                <wp:positionH relativeFrom="page">
                  <wp:posOffset>4547235</wp:posOffset>
                </wp:positionH>
                <wp:positionV relativeFrom="paragraph">
                  <wp:posOffset>89535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EF2FC0" w:rsidRDefault="00D67629" w:rsidP="00D6762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A0CE" id="Cuadro de texto 4" o:spid="_x0000_s1029" type="#_x0000_t202" style="position:absolute;margin-left:358.05pt;margin-top:7.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" fillcolor="white [3201]" strokecolor="white [3212]" strokeweight=".5pt">
                <v:textbox>
                  <w:txbxContent>
                    <w:p w:rsidR="00D67629" w:rsidRPr="00EF2FC0" w:rsidRDefault="00D67629" w:rsidP="00D6762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030F319" wp14:editId="20EAFBF2">
                <wp:simplePos x="0" y="0"/>
                <wp:positionH relativeFrom="page">
                  <wp:posOffset>1085850</wp:posOffset>
                </wp:positionH>
                <wp:positionV relativeFrom="paragraph">
                  <wp:posOffset>88900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F319" id="_x0000_s1030" type="#_x0000_t202" style="position:absolute;margin-left:85.5pt;margin-top:7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" fillcolor="white [3201]" strokecolor="white [3212]" strokeweight=".5pt">
                <v:textbox>
                  <w:txbxContent>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txbxContent>
                </v:textbox>
                <w10:wrap anchorx="page"/>
              </v:shape>
            </w:pict>
          </mc:Fallback>
        </mc:AlternateContent>
      </w: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cs="Arial"/>
          <w:szCs w:val="20"/>
        </w:rPr>
      </w:pPr>
    </w:p>
    <w:p w:rsidR="00D67629" w:rsidRDefault="00D67629" w:rsidP="00D67629">
      <w:pPr>
        <w:spacing w:before="240"/>
        <w:rPr>
          <w:rFonts w:ascii="Palatino Linotype" w:hAnsi="Palatino Linotype" w:cs="Arial"/>
          <w:szCs w:val="20"/>
        </w:rPr>
      </w:pPr>
    </w:p>
    <w:p w:rsidR="00D67629" w:rsidRDefault="00D67629" w:rsidP="00D67629">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1D0421C" wp14:editId="5D852C26">
                <wp:simplePos x="0" y="0"/>
                <wp:positionH relativeFrom="page">
                  <wp:posOffset>2156867</wp:posOffset>
                </wp:positionH>
                <wp:positionV relativeFrom="paragraph">
                  <wp:posOffset>140970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7F6133" w:rsidRDefault="00D67629" w:rsidP="00D93013">
                            <w:pPr>
                              <w:tabs>
                                <w:tab w:val="left" w:pos="1985"/>
                                <w:tab w:val="left" w:pos="2268"/>
                                <w:tab w:val="left" w:pos="2410"/>
                              </w:tabs>
                              <w:jc w:val="center"/>
                              <w:rPr>
                                <w:rFonts w:ascii="Palatino Linotype" w:hAnsi="Palatino Linotype"/>
                                <w:b/>
                                <w:sz w:val="24"/>
                                <w:szCs w:val="24"/>
                              </w:rPr>
                            </w:pPr>
                            <w:r w:rsidRPr="00B86F1F">
                              <w:rPr>
                                <w:rFonts w:ascii="Palatino Linotype" w:hAnsi="Palatino Linotype"/>
                                <w:b/>
                                <w:sz w:val="24"/>
                                <w:szCs w:val="24"/>
                              </w:rPr>
                              <w:t>Alexis Tapia Ramírez</w:t>
                            </w:r>
                          </w:p>
                          <w:p w:rsidR="00D67629" w:rsidRDefault="00D67629" w:rsidP="00D93013">
                            <w:pPr>
                              <w:tabs>
                                <w:tab w:val="left" w:pos="1985"/>
                                <w:tab w:val="left" w:pos="2268"/>
                                <w:tab w:val="left" w:pos="2410"/>
                              </w:tabs>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67629" w:rsidRDefault="00D67629" w:rsidP="00D93013">
                            <w:pPr>
                              <w:tabs>
                                <w:tab w:val="left" w:pos="1985"/>
                                <w:tab w:val="left" w:pos="2268"/>
                                <w:tab w:val="left" w:pos="2410"/>
                              </w:tabs>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D67629" w:rsidRDefault="00D67629" w:rsidP="00D93013">
                            <w:pPr>
                              <w:tabs>
                                <w:tab w:val="left" w:pos="1985"/>
                                <w:tab w:val="left" w:pos="2268"/>
                                <w:tab w:val="left" w:pos="2410"/>
                              </w:tabs>
                              <w:jc w:val="center"/>
                              <w:rPr>
                                <w:rFonts w:ascii="Palatino Linotype" w:hAnsi="Palatino Linotype"/>
                                <w:sz w:val="24"/>
                                <w:szCs w:val="24"/>
                              </w:rPr>
                            </w:pPr>
                          </w:p>
                          <w:p w:rsidR="00D67629" w:rsidRPr="00EF2FC0" w:rsidRDefault="00D67629" w:rsidP="00D93013">
                            <w:pPr>
                              <w:tabs>
                                <w:tab w:val="left" w:pos="1985"/>
                                <w:tab w:val="left" w:pos="2268"/>
                                <w:tab w:val="left" w:pos="2410"/>
                              </w:tabs>
                              <w:jc w:val="center"/>
                              <w:rPr>
                                <w:rFonts w:ascii="Palatino Linotype" w:hAnsi="Palatino Linotype"/>
                                <w:sz w:val="24"/>
                                <w:szCs w:val="24"/>
                              </w:rPr>
                            </w:pPr>
                          </w:p>
                          <w:p w:rsidR="00D67629" w:rsidRDefault="00D67629" w:rsidP="00D93013">
                            <w:pPr>
                              <w:tabs>
                                <w:tab w:val="left" w:pos="1985"/>
                                <w:tab w:val="left" w:pos="2268"/>
                                <w:tab w:val="left" w:pos="241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421C" id="Cuadro de texto 24" o:spid="_x0000_s1031" type="#_x0000_t202" style="position:absolute;margin-left:169.85pt;margin-top:11.1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" fillcolor="white [3201]" strokecolor="white [3212]" strokeweight=".5pt">
                <v:textbox>
                  <w:txbxContent>
                    <w:p w:rsidR="00D67629" w:rsidRPr="007F6133" w:rsidRDefault="00D67629" w:rsidP="00D93013">
                      <w:pPr>
                        <w:tabs>
                          <w:tab w:val="left" w:pos="1985"/>
                          <w:tab w:val="left" w:pos="2268"/>
                          <w:tab w:val="left" w:pos="2410"/>
                        </w:tabs>
                        <w:jc w:val="center"/>
                        <w:rPr>
                          <w:rFonts w:ascii="Palatino Linotype" w:hAnsi="Palatino Linotype"/>
                          <w:b/>
                          <w:sz w:val="24"/>
                          <w:szCs w:val="24"/>
                        </w:rPr>
                      </w:pPr>
                      <w:r w:rsidRPr="00B86F1F">
                        <w:rPr>
                          <w:rFonts w:ascii="Palatino Linotype" w:hAnsi="Palatino Linotype"/>
                          <w:b/>
                          <w:sz w:val="24"/>
                          <w:szCs w:val="24"/>
                        </w:rPr>
                        <w:t>Alexis Tapia Ramírez</w:t>
                      </w:r>
                    </w:p>
                    <w:p w:rsidR="00D67629" w:rsidRDefault="00D67629" w:rsidP="00D93013">
                      <w:pPr>
                        <w:tabs>
                          <w:tab w:val="left" w:pos="1985"/>
                          <w:tab w:val="left" w:pos="2268"/>
                          <w:tab w:val="left" w:pos="2410"/>
                        </w:tabs>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67629" w:rsidRDefault="00D67629" w:rsidP="00D93013">
                      <w:pPr>
                        <w:tabs>
                          <w:tab w:val="left" w:pos="1985"/>
                          <w:tab w:val="left" w:pos="2268"/>
                          <w:tab w:val="left" w:pos="2410"/>
                        </w:tabs>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D67629" w:rsidRDefault="00D67629" w:rsidP="00D93013">
                      <w:pPr>
                        <w:tabs>
                          <w:tab w:val="left" w:pos="1985"/>
                          <w:tab w:val="left" w:pos="2268"/>
                          <w:tab w:val="left" w:pos="2410"/>
                        </w:tabs>
                        <w:jc w:val="center"/>
                        <w:rPr>
                          <w:rFonts w:ascii="Palatino Linotype" w:hAnsi="Palatino Linotype"/>
                          <w:sz w:val="24"/>
                          <w:szCs w:val="24"/>
                        </w:rPr>
                      </w:pPr>
                    </w:p>
                    <w:p w:rsidR="00D67629" w:rsidRPr="00EF2FC0" w:rsidRDefault="00D67629" w:rsidP="00D93013">
                      <w:pPr>
                        <w:tabs>
                          <w:tab w:val="left" w:pos="1985"/>
                          <w:tab w:val="left" w:pos="2268"/>
                          <w:tab w:val="left" w:pos="2410"/>
                        </w:tabs>
                        <w:jc w:val="center"/>
                        <w:rPr>
                          <w:rFonts w:ascii="Palatino Linotype" w:hAnsi="Palatino Linotype"/>
                          <w:sz w:val="24"/>
                          <w:szCs w:val="24"/>
                        </w:rPr>
                      </w:pPr>
                    </w:p>
                    <w:p w:rsidR="00D67629" w:rsidRDefault="00D67629" w:rsidP="00D93013">
                      <w:pPr>
                        <w:tabs>
                          <w:tab w:val="left" w:pos="1985"/>
                          <w:tab w:val="left" w:pos="2268"/>
                          <w:tab w:val="left" w:pos="2410"/>
                        </w:tabs>
                      </w:pPr>
                    </w:p>
                  </w:txbxContent>
                </v:textbox>
                <w10:wrap anchorx="page"/>
              </v:shape>
            </w:pict>
          </mc:Fallback>
        </mc:AlternateContent>
      </w:r>
    </w:p>
    <w:p w:rsidR="00D67629" w:rsidRDefault="00D67629" w:rsidP="00D67629">
      <w:pPr>
        <w:spacing w:before="240"/>
        <w:rPr>
          <w:rFonts w:ascii="Palatino Linotype" w:hAnsi="Palatino Linotype" w:cs="Arial"/>
          <w:sz w:val="18"/>
          <w:szCs w:val="18"/>
        </w:rPr>
      </w:pPr>
    </w:p>
    <w:p w:rsidR="00D67629" w:rsidRDefault="00D67629" w:rsidP="00D67629">
      <w:pPr>
        <w:spacing w:before="240"/>
        <w:jc w:val="both"/>
        <w:rPr>
          <w:rFonts w:ascii="Palatino Linotype" w:hAnsi="Palatino Linotype" w:cs="Arial"/>
          <w:sz w:val="18"/>
          <w:szCs w:val="18"/>
        </w:rPr>
      </w:pPr>
    </w:p>
    <w:p w:rsidR="00A22178" w:rsidRDefault="00A22178" w:rsidP="00A22178">
      <w:pPr>
        <w:spacing w:after="0" w:line="276" w:lineRule="auto"/>
        <w:jc w:val="both"/>
        <w:rPr>
          <w:rFonts w:ascii="Palatino Linotype" w:hAnsi="Palatino Linotype" w:cs="Arial"/>
          <w:sz w:val="16"/>
          <w:szCs w:val="16"/>
        </w:rPr>
      </w:pPr>
    </w:p>
    <w:p w:rsidR="00A22178" w:rsidRDefault="00D67629" w:rsidP="00A22178">
      <w:pPr>
        <w:spacing w:after="0" w:line="276"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D93013">
        <w:rPr>
          <w:rFonts w:ascii="Palatino Linotype" w:hAnsi="Palatino Linotype" w:cs="Arial"/>
          <w:sz w:val="16"/>
          <w:szCs w:val="16"/>
        </w:rPr>
        <w:t>treinta y uno de octubre</w:t>
      </w:r>
      <w:r>
        <w:rPr>
          <w:rFonts w:ascii="Palatino Linotype" w:hAnsi="Palatino Linotype" w:cs="Arial"/>
          <w:sz w:val="16"/>
          <w:szCs w:val="16"/>
        </w:rPr>
        <w:t xml:space="preserve"> de dos mil dieciocho</w:t>
      </w:r>
      <w:r w:rsidRPr="002052F6">
        <w:rPr>
          <w:rFonts w:ascii="Palatino Linotype" w:hAnsi="Palatino Linotype" w:cs="Arial"/>
          <w:sz w:val="16"/>
          <w:szCs w:val="16"/>
        </w:rPr>
        <w:t xml:space="preserve">, emitida en el recurso de revisión </w:t>
      </w:r>
      <w:r w:rsidR="00A22178">
        <w:rPr>
          <w:rFonts w:ascii="Palatino Linotype" w:hAnsi="Palatino Linotype" w:cs="Arial"/>
          <w:bCs/>
          <w:sz w:val="16"/>
          <w:szCs w:val="16"/>
          <w:lang w:eastAsia="es-MX"/>
        </w:rPr>
        <w:t>03180</w:t>
      </w:r>
      <w:r>
        <w:rPr>
          <w:rFonts w:ascii="Palatino Linotype" w:hAnsi="Palatino Linotype" w:cs="Arial"/>
          <w:bCs/>
          <w:sz w:val="16"/>
          <w:szCs w:val="16"/>
          <w:lang w:eastAsia="es-MX"/>
        </w:rPr>
        <w:t>/INFOEM/IP/RR/2018</w:t>
      </w:r>
      <w:r w:rsidRPr="002052F6">
        <w:rPr>
          <w:rFonts w:ascii="Palatino Linotype" w:hAnsi="Palatino Linotype" w:cs="Arial"/>
          <w:sz w:val="16"/>
          <w:szCs w:val="16"/>
        </w:rPr>
        <w:t>.</w:t>
      </w:r>
    </w:p>
    <w:p w:rsidR="00DD13E2" w:rsidRDefault="00D67629" w:rsidP="00A22178">
      <w:pPr>
        <w:spacing w:after="0" w:line="276" w:lineRule="auto"/>
        <w:jc w:val="both"/>
      </w:pPr>
      <w:r w:rsidRPr="002052F6">
        <w:t>ZMS/OSAM/MAEM</w:t>
      </w:r>
    </w:p>
    <w:sectPr w:rsidR="00DD13E2" w:rsidSect="00E15E8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5EB" w:rsidRDefault="004045EB" w:rsidP="00E15E85">
      <w:pPr>
        <w:spacing w:after="0" w:line="240" w:lineRule="auto"/>
      </w:pPr>
      <w:r>
        <w:separator/>
      </w:r>
    </w:p>
  </w:endnote>
  <w:endnote w:type="continuationSeparator" w:id="0">
    <w:p w:rsidR="004045EB" w:rsidRDefault="004045E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42A8">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42A8">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42A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42A8">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5EB" w:rsidRDefault="004045EB" w:rsidP="00E15E85">
      <w:pPr>
        <w:spacing w:after="0" w:line="240" w:lineRule="auto"/>
      </w:pPr>
      <w:r>
        <w:separator/>
      </w:r>
    </w:p>
  </w:footnote>
  <w:footnote w:type="continuationSeparator" w:id="0">
    <w:p w:rsidR="004045EB" w:rsidRDefault="004045EB"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Default="00CC6418" w:rsidP="002B144D">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03180</w:t>
          </w:r>
          <w:r w:rsidR="007E2959" w:rsidRPr="007E2959">
            <w:rPr>
              <w:rFonts w:ascii="Palatino Linotype" w:hAnsi="Palatino Linotype" w:cs="Arial"/>
              <w:bCs/>
              <w:sz w:val="24"/>
              <w:lang w:eastAsia="es-MX"/>
            </w:rPr>
            <w:t>/INFOEM/IP/RR/2018</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CC6418" w:rsidP="00E15E85">
          <w:pPr>
            <w:spacing w:after="120" w:line="256" w:lineRule="auto"/>
            <w:ind w:left="-486" w:right="214" w:firstLine="284"/>
            <w:jc w:val="right"/>
            <w:rPr>
              <w:rFonts w:ascii="Palatino Linotype" w:hAnsi="Palatino Linotype" w:cs="Arial"/>
              <w:szCs w:val="20"/>
            </w:rPr>
          </w:pPr>
          <w:r w:rsidRPr="00CC6418">
            <w:rPr>
              <w:rFonts w:ascii="Palatino Linotype" w:hAnsi="Palatino Linotype" w:cs="Arial"/>
              <w:szCs w:val="20"/>
            </w:rPr>
            <w:t>Sistema Municipal Para el Desarrollo Integral de la Familia de Cuautitlán Izcalli</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CC6418" w:rsidP="0012266D">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03180</w:t>
          </w:r>
          <w:r w:rsidR="007E2959" w:rsidRPr="007E2959">
            <w:rPr>
              <w:rFonts w:ascii="Palatino Linotype" w:hAnsi="Palatino Linotype" w:cs="Arial"/>
              <w:bCs/>
              <w:sz w:val="24"/>
              <w:lang w:eastAsia="es-MX"/>
            </w:rPr>
            <w:t>/INFOEM/IP/RR/2018</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917BF5"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CC6418" w:rsidP="0015550A">
          <w:pPr>
            <w:spacing w:after="120" w:line="256" w:lineRule="auto"/>
            <w:ind w:left="-495" w:right="214" w:firstLine="567"/>
            <w:jc w:val="right"/>
            <w:rPr>
              <w:rFonts w:ascii="Palatino Linotype" w:hAnsi="Palatino Linotype" w:cs="Arial"/>
              <w:szCs w:val="20"/>
            </w:rPr>
          </w:pPr>
          <w:r w:rsidRPr="00CC6418">
            <w:rPr>
              <w:rFonts w:ascii="Palatino Linotype" w:hAnsi="Palatino Linotype" w:cs="Arial"/>
              <w:szCs w:val="20"/>
            </w:rPr>
            <w:t>Sistema Municipal Para el Desarrollo Integral de la Familia de Cuautitlán Izcalli</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3594E"/>
    <w:multiLevelType w:val="hybridMultilevel"/>
    <w:tmpl w:val="81644E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157DB9"/>
    <w:multiLevelType w:val="hybridMultilevel"/>
    <w:tmpl w:val="18640776"/>
    <w:numStyleLink w:val="Estiloimportado2"/>
  </w:abstractNum>
  <w:abstractNum w:abstractNumId="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9"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7BC91273"/>
    <w:multiLevelType w:val="hybridMultilevel"/>
    <w:tmpl w:val="926CCB9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4"/>
  </w:num>
  <w:num w:numId="5">
    <w:abstractNumId w:val="7"/>
  </w:num>
  <w:num w:numId="6">
    <w:abstractNumId w:val="2"/>
  </w:num>
  <w:num w:numId="7">
    <w:abstractNumId w:val="10"/>
  </w:num>
  <w:num w:numId="8">
    <w:abstractNumId w:val="5"/>
  </w:num>
  <w:num w:numId="9">
    <w:abstractNumId w:val="3"/>
  </w:num>
  <w:num w:numId="10">
    <w:abstractNumId w:val="9"/>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332B"/>
    <w:rsid w:val="00005309"/>
    <w:rsid w:val="0003050E"/>
    <w:rsid w:val="00035F8F"/>
    <w:rsid w:val="00041425"/>
    <w:rsid w:val="0004795A"/>
    <w:rsid w:val="00053ED1"/>
    <w:rsid w:val="00062CBD"/>
    <w:rsid w:val="00073973"/>
    <w:rsid w:val="00074A99"/>
    <w:rsid w:val="00076643"/>
    <w:rsid w:val="00083EBD"/>
    <w:rsid w:val="000B6798"/>
    <w:rsid w:val="000B68ED"/>
    <w:rsid w:val="000C59EE"/>
    <w:rsid w:val="000D3718"/>
    <w:rsid w:val="000F019E"/>
    <w:rsid w:val="0011750A"/>
    <w:rsid w:val="0012266D"/>
    <w:rsid w:val="00130D58"/>
    <w:rsid w:val="0015550A"/>
    <w:rsid w:val="00171BD5"/>
    <w:rsid w:val="00183623"/>
    <w:rsid w:val="001B066D"/>
    <w:rsid w:val="001B3E5E"/>
    <w:rsid w:val="001C3E01"/>
    <w:rsid w:val="001C3F41"/>
    <w:rsid w:val="001C7069"/>
    <w:rsid w:val="001E5298"/>
    <w:rsid w:val="002052F6"/>
    <w:rsid w:val="00217E99"/>
    <w:rsid w:val="00223C2F"/>
    <w:rsid w:val="00224181"/>
    <w:rsid w:val="00233D51"/>
    <w:rsid w:val="0026534C"/>
    <w:rsid w:val="002677ED"/>
    <w:rsid w:val="00287512"/>
    <w:rsid w:val="002902D7"/>
    <w:rsid w:val="00294D34"/>
    <w:rsid w:val="002A1820"/>
    <w:rsid w:val="002A30B2"/>
    <w:rsid w:val="002A6F17"/>
    <w:rsid w:val="002B144D"/>
    <w:rsid w:val="002E46D9"/>
    <w:rsid w:val="002F6BCD"/>
    <w:rsid w:val="003011A8"/>
    <w:rsid w:val="003034F4"/>
    <w:rsid w:val="0031397B"/>
    <w:rsid w:val="00317B8A"/>
    <w:rsid w:val="00325C80"/>
    <w:rsid w:val="00330A95"/>
    <w:rsid w:val="003341B0"/>
    <w:rsid w:val="00334E11"/>
    <w:rsid w:val="00342A59"/>
    <w:rsid w:val="0034696E"/>
    <w:rsid w:val="003474F2"/>
    <w:rsid w:val="00357BFC"/>
    <w:rsid w:val="00385299"/>
    <w:rsid w:val="0039084D"/>
    <w:rsid w:val="003B465B"/>
    <w:rsid w:val="003C5897"/>
    <w:rsid w:val="0040160F"/>
    <w:rsid w:val="004045EB"/>
    <w:rsid w:val="00437C82"/>
    <w:rsid w:val="00477276"/>
    <w:rsid w:val="00492244"/>
    <w:rsid w:val="004A2BFB"/>
    <w:rsid w:val="004C3693"/>
    <w:rsid w:val="004E6DB3"/>
    <w:rsid w:val="004F0488"/>
    <w:rsid w:val="004F05B2"/>
    <w:rsid w:val="00527856"/>
    <w:rsid w:val="00527C6A"/>
    <w:rsid w:val="00527E8E"/>
    <w:rsid w:val="005329E8"/>
    <w:rsid w:val="005733EB"/>
    <w:rsid w:val="0057576D"/>
    <w:rsid w:val="00583E0C"/>
    <w:rsid w:val="005D3914"/>
    <w:rsid w:val="00611799"/>
    <w:rsid w:val="00616784"/>
    <w:rsid w:val="00631B59"/>
    <w:rsid w:val="00640471"/>
    <w:rsid w:val="00653B08"/>
    <w:rsid w:val="00654B56"/>
    <w:rsid w:val="00673CFD"/>
    <w:rsid w:val="006B2E10"/>
    <w:rsid w:val="006C1A4F"/>
    <w:rsid w:val="006C72FB"/>
    <w:rsid w:val="006F2EA8"/>
    <w:rsid w:val="00707CD8"/>
    <w:rsid w:val="0071620F"/>
    <w:rsid w:val="00726898"/>
    <w:rsid w:val="00755099"/>
    <w:rsid w:val="00782540"/>
    <w:rsid w:val="0079194D"/>
    <w:rsid w:val="007A0267"/>
    <w:rsid w:val="007C1445"/>
    <w:rsid w:val="007D276C"/>
    <w:rsid w:val="007D48FA"/>
    <w:rsid w:val="007E2959"/>
    <w:rsid w:val="00845C1C"/>
    <w:rsid w:val="00872278"/>
    <w:rsid w:val="00875499"/>
    <w:rsid w:val="00881D0D"/>
    <w:rsid w:val="008A12F6"/>
    <w:rsid w:val="008A3245"/>
    <w:rsid w:val="008B34EC"/>
    <w:rsid w:val="008E0E21"/>
    <w:rsid w:val="008E5141"/>
    <w:rsid w:val="008F7A52"/>
    <w:rsid w:val="00917BF5"/>
    <w:rsid w:val="00931052"/>
    <w:rsid w:val="00943223"/>
    <w:rsid w:val="0094613F"/>
    <w:rsid w:val="00980401"/>
    <w:rsid w:val="009838CD"/>
    <w:rsid w:val="00991CC2"/>
    <w:rsid w:val="00994336"/>
    <w:rsid w:val="00997030"/>
    <w:rsid w:val="009C75A5"/>
    <w:rsid w:val="009E3B36"/>
    <w:rsid w:val="009F7948"/>
    <w:rsid w:val="00A122B3"/>
    <w:rsid w:val="00A22178"/>
    <w:rsid w:val="00A5276A"/>
    <w:rsid w:val="00A70873"/>
    <w:rsid w:val="00A92C85"/>
    <w:rsid w:val="00A948EF"/>
    <w:rsid w:val="00AA2CB1"/>
    <w:rsid w:val="00AC1D50"/>
    <w:rsid w:val="00AC7AE0"/>
    <w:rsid w:val="00AF016F"/>
    <w:rsid w:val="00B00727"/>
    <w:rsid w:val="00B052B4"/>
    <w:rsid w:val="00B10B28"/>
    <w:rsid w:val="00B34A6D"/>
    <w:rsid w:val="00B44BB1"/>
    <w:rsid w:val="00B50BD7"/>
    <w:rsid w:val="00B51395"/>
    <w:rsid w:val="00B54578"/>
    <w:rsid w:val="00B61B85"/>
    <w:rsid w:val="00B67466"/>
    <w:rsid w:val="00B74369"/>
    <w:rsid w:val="00BA68FA"/>
    <w:rsid w:val="00BB560E"/>
    <w:rsid w:val="00BC1280"/>
    <w:rsid w:val="00BC1C0A"/>
    <w:rsid w:val="00BC4EF7"/>
    <w:rsid w:val="00C16071"/>
    <w:rsid w:val="00C203E8"/>
    <w:rsid w:val="00C25BA8"/>
    <w:rsid w:val="00C6478B"/>
    <w:rsid w:val="00C64C22"/>
    <w:rsid w:val="00C66E70"/>
    <w:rsid w:val="00C80AEF"/>
    <w:rsid w:val="00CA7D8C"/>
    <w:rsid w:val="00CC6418"/>
    <w:rsid w:val="00D120B9"/>
    <w:rsid w:val="00D66F3B"/>
    <w:rsid w:val="00D67629"/>
    <w:rsid w:val="00D82992"/>
    <w:rsid w:val="00D842A8"/>
    <w:rsid w:val="00D8485C"/>
    <w:rsid w:val="00D9010D"/>
    <w:rsid w:val="00D93013"/>
    <w:rsid w:val="00D95936"/>
    <w:rsid w:val="00DB584E"/>
    <w:rsid w:val="00DC3B85"/>
    <w:rsid w:val="00DD13E2"/>
    <w:rsid w:val="00DD7EF4"/>
    <w:rsid w:val="00E03B7D"/>
    <w:rsid w:val="00E07455"/>
    <w:rsid w:val="00E10DEE"/>
    <w:rsid w:val="00E158AD"/>
    <w:rsid w:val="00E15E85"/>
    <w:rsid w:val="00E221C1"/>
    <w:rsid w:val="00E27068"/>
    <w:rsid w:val="00E30AF5"/>
    <w:rsid w:val="00E34874"/>
    <w:rsid w:val="00E372DA"/>
    <w:rsid w:val="00E44464"/>
    <w:rsid w:val="00E85DB7"/>
    <w:rsid w:val="00E87E34"/>
    <w:rsid w:val="00E92E34"/>
    <w:rsid w:val="00E93F16"/>
    <w:rsid w:val="00EA4B96"/>
    <w:rsid w:val="00EC3FDE"/>
    <w:rsid w:val="00EC601F"/>
    <w:rsid w:val="00ED466F"/>
    <w:rsid w:val="00EE5CB5"/>
    <w:rsid w:val="00EF2AE9"/>
    <w:rsid w:val="00F433DC"/>
    <w:rsid w:val="00F812A0"/>
    <w:rsid w:val="00F9756D"/>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1"/>
    <w:qFormat/>
    <w:rsid w:val="00527E8E"/>
    <w:pPr>
      <w:autoSpaceDE w:val="0"/>
      <w:autoSpaceDN w:val="0"/>
      <w:adjustRightInd w:val="0"/>
      <w:spacing w:before="176" w:after="0" w:line="240" w:lineRule="auto"/>
      <w:ind w:left="102"/>
      <w:outlineLvl w:val="0"/>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character" w:customStyle="1" w:styleId="Ttulo1Car">
    <w:name w:val="Título 1 Car"/>
    <w:basedOn w:val="Fuentedeprrafopredeter"/>
    <w:link w:val="Ttulo1"/>
    <w:uiPriority w:val="1"/>
    <w:rsid w:val="00527E8E"/>
    <w:rPr>
      <w:rFonts w:ascii="Arial" w:hAnsi="Arial" w:cs="Arial"/>
      <w:b/>
      <w:bCs/>
    </w:rPr>
  </w:style>
  <w:style w:type="paragraph" w:styleId="Textodeglobo">
    <w:name w:val="Balloon Text"/>
    <w:basedOn w:val="Normal"/>
    <w:link w:val="TextodegloboCar"/>
    <w:uiPriority w:val="99"/>
    <w:semiHidden/>
    <w:unhideWhenUsed/>
    <w:rsid w:val="00D930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30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9955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411654945">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C53E4-2CAC-4EBE-947F-22DB80CA5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7784</Words>
  <Characters>42817</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2018-11-05T22:04:00Z</cp:lastPrinted>
  <dcterms:created xsi:type="dcterms:W3CDTF">2018-11-07T18:21:00Z</dcterms:created>
  <dcterms:modified xsi:type="dcterms:W3CDTF">2018-11-07T18:21:00Z</dcterms:modified>
</cp:coreProperties>
</file>